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EF2A36F"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2E663E">
        <w:t>111</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0F0143" w:rsidRPr="000F0143">
        <w:rPr>
          <w:sz w:val="32"/>
          <w:szCs w:val="32"/>
        </w:rPr>
        <w:t>2211054</w:t>
      </w:r>
    </w:p>
    <w:p w14:paraId="0CE7B7E6" w14:textId="32A5E402" w:rsidR="00E90E49" w:rsidRPr="00CE0424" w:rsidRDefault="002E663E" w:rsidP="00311702">
      <w:pPr>
        <w:pStyle w:val="3GPPHeader"/>
      </w:pPr>
      <w:r w:rsidRPr="002E663E">
        <w:rPr>
          <w:bCs/>
        </w:rPr>
        <w:t>Toulouse, France, November 14</w:t>
      </w:r>
      <w:r w:rsidRPr="002E663E">
        <w:rPr>
          <w:bCs/>
          <w:vertAlign w:val="superscript"/>
        </w:rPr>
        <w:t>th</w:t>
      </w:r>
      <w:r w:rsidRPr="002E663E">
        <w:rPr>
          <w:bCs/>
        </w:rPr>
        <w:t xml:space="preserve"> – 18</w:t>
      </w:r>
      <w:r w:rsidRPr="002E663E">
        <w:rPr>
          <w:bCs/>
          <w:vertAlign w:val="superscript"/>
        </w:rPr>
        <w:t>th</w:t>
      </w:r>
      <w:r w:rsidRPr="002E663E">
        <w:rPr>
          <w:bCs/>
        </w:rPr>
        <w:t>, 2022</w:t>
      </w:r>
    </w:p>
    <w:p w14:paraId="3086AC07" w14:textId="77777777" w:rsidR="00E90E49" w:rsidRPr="00CE0424" w:rsidRDefault="00E90E49" w:rsidP="00357380">
      <w:pPr>
        <w:pStyle w:val="3GPPHeader"/>
      </w:pPr>
    </w:p>
    <w:p w14:paraId="3982483C" w14:textId="0F042590" w:rsidR="00E90E49" w:rsidRPr="0059048B" w:rsidRDefault="00E90E49" w:rsidP="00311702">
      <w:pPr>
        <w:pStyle w:val="3GPPHeader"/>
        <w:rPr>
          <w:sz w:val="22"/>
        </w:rPr>
      </w:pPr>
      <w:r w:rsidRPr="0059048B">
        <w:rPr>
          <w:sz w:val="22"/>
        </w:rPr>
        <w:t>Agenda Item:</w:t>
      </w:r>
      <w:r w:rsidRPr="0059048B">
        <w:rPr>
          <w:sz w:val="22"/>
        </w:rPr>
        <w:tab/>
      </w:r>
      <w:r w:rsidR="002E663E" w:rsidRPr="0059048B">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24A3FBF" w:rsidR="00E90E49" w:rsidRPr="00CE0424" w:rsidRDefault="003D3C45" w:rsidP="00311702">
      <w:pPr>
        <w:pStyle w:val="3GPPHeader"/>
        <w:rPr>
          <w:sz w:val="22"/>
        </w:rPr>
      </w:pPr>
      <w:r>
        <w:rPr>
          <w:sz w:val="22"/>
        </w:rPr>
        <w:t>Title:</w:t>
      </w:r>
      <w:r w:rsidR="00E90E49" w:rsidRPr="00CE0424">
        <w:rPr>
          <w:sz w:val="22"/>
        </w:rPr>
        <w:tab/>
      </w:r>
      <w:r w:rsidR="00BC7025" w:rsidRPr="00BC7025">
        <w:rPr>
          <w:sz w:val="22"/>
        </w:rPr>
        <w:t>Discussion of LS on XR and Media Services</w:t>
      </w:r>
    </w:p>
    <w:p w14:paraId="025260C1" w14:textId="77777777" w:rsidR="00E90E49" w:rsidRPr="00CE0424" w:rsidRDefault="00E90E49" w:rsidP="00D546FF">
      <w:pPr>
        <w:pStyle w:val="3GPPHeader"/>
        <w:rPr>
          <w:sz w:val="22"/>
        </w:rPr>
      </w:pPr>
      <w:r w:rsidRPr="00BC7025">
        <w:rPr>
          <w:sz w:val="22"/>
        </w:rPr>
        <w:t>Document for:</w:t>
      </w:r>
      <w:r w:rsidRPr="00BC7025">
        <w:rPr>
          <w:sz w:val="22"/>
        </w:rPr>
        <w:tab/>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5831DF06" w14:textId="3062E550" w:rsidR="00BD6E15" w:rsidRDefault="00956A4C" w:rsidP="00CE0424">
      <w:pPr>
        <w:pStyle w:val="BodyText"/>
      </w:pPr>
      <w:r w:rsidRPr="00155F88">
        <w:t xml:space="preserve">In </w:t>
      </w:r>
      <w:r w:rsidR="000439B7">
        <w:fldChar w:fldCharType="begin"/>
      </w:r>
      <w:r w:rsidR="000439B7">
        <w:instrText xml:space="preserve"> REF _Ref117862309 \r \h </w:instrText>
      </w:r>
      <w:r w:rsidR="000439B7">
        <w:fldChar w:fldCharType="separate"/>
      </w:r>
      <w:r w:rsidR="000439B7">
        <w:t>[1]</w:t>
      </w:r>
      <w:r w:rsidR="000439B7">
        <w:fldChar w:fldCharType="end"/>
      </w:r>
      <w:r w:rsidR="000439B7">
        <w:t xml:space="preserve"> </w:t>
      </w:r>
      <w:r w:rsidR="00155F88" w:rsidRPr="00155F88">
        <w:t xml:space="preserve"> SA2 respon</w:t>
      </w:r>
      <w:r w:rsidR="009A65EA">
        <w:t xml:space="preserve">ds to </w:t>
      </w:r>
      <w:r w:rsidR="00B46AFE">
        <w:t xml:space="preserve">LS on UE Power Saving for XR and </w:t>
      </w:r>
      <w:r w:rsidR="0008017B">
        <w:t>Media Services (R1-2205531/S2-2208105)</w:t>
      </w:r>
      <w:r w:rsidR="00592A53">
        <w:t xml:space="preserve"> and LS on XR-awareness in RAN </w:t>
      </w:r>
      <w:r w:rsidR="00E01630">
        <w:t>(R2-2209215/S2-2208144)</w:t>
      </w:r>
      <w:r w:rsidR="00BD6E15">
        <w:t xml:space="preserve"> with the overall description:</w:t>
      </w:r>
    </w:p>
    <w:tbl>
      <w:tblPr>
        <w:tblStyle w:val="TableGrid"/>
        <w:tblW w:w="0" w:type="auto"/>
        <w:tblLook w:val="04A0" w:firstRow="1" w:lastRow="0" w:firstColumn="1" w:lastColumn="0" w:noHBand="0" w:noVBand="1"/>
      </w:tblPr>
      <w:tblGrid>
        <w:gridCol w:w="9629"/>
      </w:tblGrid>
      <w:tr w:rsidR="00585C17" w14:paraId="2172B4F5" w14:textId="77777777" w:rsidTr="00585C17">
        <w:tc>
          <w:tcPr>
            <w:tcW w:w="14278" w:type="dxa"/>
          </w:tcPr>
          <w:p w14:paraId="00D55027" w14:textId="77777777" w:rsidR="00585C17" w:rsidRDefault="00585C17" w:rsidP="00585C17">
            <w:pPr>
              <w:overflowPunct w:val="0"/>
              <w:adjustRightInd w:val="0"/>
              <w:spacing w:after="180"/>
              <w:jc w:val="both"/>
              <w:textAlignment w:val="baseline"/>
              <w:rPr>
                <w:rFonts w:eastAsia="DengXian" w:cs="Arial"/>
                <w:bCs/>
                <w:szCs w:val="20"/>
                <w:lang w:val="en-IN"/>
              </w:rPr>
            </w:pPr>
            <w:r>
              <w:rPr>
                <w:rFonts w:eastAsia="DengXian" w:cs="Arial"/>
                <w:bCs/>
              </w:rPr>
              <w:t>SA2 would like to thank RAN1’s LS reply (R1-2205531/S2-2208105) on UE power saving for XR and media services. So far, SA2 has started to evaluate and conclude solutions for key issues for the study of XR and Media Services and has reached conclusions in chapter 8 of TR 23.700-60. SA2 would like to coordinate with RAN WGs about the following aspects:</w:t>
            </w:r>
          </w:p>
          <w:p w14:paraId="12708611" w14:textId="77777777" w:rsidR="00585C17" w:rsidRDefault="00585C17" w:rsidP="00585C17">
            <w:pPr>
              <w:pStyle w:val="B1"/>
              <w:numPr>
                <w:ilvl w:val="0"/>
                <w:numId w:val="28"/>
              </w:numPr>
              <w:spacing w:after="0" w:line="240" w:lineRule="auto"/>
              <w:rPr>
                <w:rFonts w:ascii="Arial" w:eastAsia="Times New Roman" w:hAnsi="Arial" w:cs="Times New Roman"/>
              </w:rPr>
            </w:pPr>
            <w:r>
              <w:rPr>
                <w:rFonts w:eastAsia="DengXian"/>
              </w:rPr>
              <w:t xml:space="preserve">In KI#3 (Network exposure), SA2 has been studying what information is useful for the purpose of enablement of rate adaptation at application and how that can be exposed by 5GS to the server and agreed the conclusions in TR 23.700-60 clause 8 (see </w:t>
            </w:r>
            <w:proofErr w:type="spellStart"/>
            <w:r>
              <w:rPr>
                <w:rFonts w:eastAsia="DengXian"/>
              </w:rPr>
              <w:t>pCR</w:t>
            </w:r>
            <w:proofErr w:type="spellEnd"/>
            <w:r>
              <w:rPr>
                <w:rFonts w:eastAsia="DengXian"/>
              </w:rPr>
              <w:t xml:space="preserve"> S2-2209977 and S2-2209978). The purpose of rate adaptation is to reduce the influx of data to keep the buffer/queue length level low which gives low latency.</w:t>
            </w:r>
          </w:p>
          <w:p w14:paraId="01D3FFDD" w14:textId="77777777" w:rsidR="00585C17" w:rsidRDefault="00585C17" w:rsidP="00585C17">
            <w:pPr>
              <w:pStyle w:val="B1"/>
              <w:ind w:left="720" w:firstLine="0"/>
            </w:pPr>
            <w:r>
              <w:rPr>
                <w:rFonts w:cs="Arial"/>
              </w:rPr>
              <w:t>Two variants of L4S marking are considered: (1) L4S marking in the NG-RAN node and (2) L4S marking by the PSA UPF based on</w:t>
            </w:r>
            <w:r>
              <w:t xml:space="preserve"> information provided by NG-RAN. SA2 would like to ask RAN2 and RAN3 feedback on the following questions:</w:t>
            </w:r>
          </w:p>
          <w:p w14:paraId="3D0B7D6A" w14:textId="77777777" w:rsidR="00585C17" w:rsidRDefault="00585C17" w:rsidP="00585C17">
            <w:pPr>
              <w:pStyle w:val="B1"/>
              <w:numPr>
                <w:ilvl w:val="1"/>
                <w:numId w:val="28"/>
              </w:numPr>
              <w:spacing w:after="0" w:line="240" w:lineRule="auto"/>
              <w:rPr>
                <w:rFonts w:eastAsia="DengXian"/>
              </w:rPr>
            </w:pPr>
            <w:r>
              <w:rPr>
                <w:rFonts w:eastAsia="DengXian"/>
              </w:rPr>
              <w:t>Q1: whether it is feasible for RAN to estimate congestion information per QoS flow, per DRB in downlink and uplink directions.</w:t>
            </w:r>
          </w:p>
          <w:p w14:paraId="7CD72F93" w14:textId="77777777" w:rsidR="00585C17" w:rsidRDefault="00585C17" w:rsidP="00585C17">
            <w:pPr>
              <w:pStyle w:val="B1"/>
              <w:numPr>
                <w:ilvl w:val="1"/>
                <w:numId w:val="28"/>
              </w:numPr>
              <w:spacing w:after="0" w:line="240" w:lineRule="auto"/>
              <w:rPr>
                <w:rFonts w:eastAsia="DengXian"/>
              </w:rPr>
            </w:pPr>
            <w:r>
              <w:rPr>
                <w:rFonts w:eastAsia="DengXian"/>
              </w:rPr>
              <w:t xml:space="preserve">Q2: whether it is feasible for RAN to estimate congestion information per QoS flow in UL, per DRB in UL without UE impacts. </w:t>
            </w:r>
          </w:p>
          <w:p w14:paraId="66490E50" w14:textId="77777777" w:rsidR="00585C17" w:rsidRPr="00777738" w:rsidRDefault="00585C17" w:rsidP="00585C17">
            <w:pPr>
              <w:pStyle w:val="B1"/>
              <w:numPr>
                <w:ilvl w:val="1"/>
                <w:numId w:val="28"/>
              </w:numPr>
              <w:spacing w:after="0" w:line="240" w:lineRule="auto"/>
              <w:rPr>
                <w:rFonts w:eastAsia="DengXian"/>
              </w:rPr>
            </w:pPr>
          </w:p>
          <w:p w14:paraId="1BB71344" w14:textId="77777777" w:rsidR="00585C17" w:rsidRDefault="00585C17" w:rsidP="00585C17">
            <w:pPr>
              <w:pStyle w:val="B1"/>
              <w:numPr>
                <w:ilvl w:val="0"/>
                <w:numId w:val="28"/>
              </w:numPr>
              <w:spacing w:after="0" w:line="240" w:lineRule="auto"/>
              <w:rPr>
                <w:rFonts w:eastAsia="DengXian" w:cs="Arial"/>
                <w:bCs/>
                <w:lang w:eastAsia="en-US"/>
              </w:rPr>
            </w:pPr>
            <w:r>
              <w:rPr>
                <w:rFonts w:eastAsia="DengXian" w:cs="Arial"/>
                <w:bCs/>
              </w:rPr>
              <w:t xml:space="preserve">In KI#4&amp;5 (PDU Set based QoS framework), SA2 has been discussing the extension of the 5GS QoS framework to support the efficient handling of PDU Set, mainly including PDU Set identification and PDU Set level QoS. SA2 has agreed to send to the </w:t>
            </w:r>
            <w:proofErr w:type="spellStart"/>
            <w:r>
              <w:rPr>
                <w:rFonts w:eastAsia="DengXian" w:cs="Arial"/>
                <w:bCs/>
              </w:rPr>
              <w:t>gNB</w:t>
            </w:r>
            <w:proofErr w:type="spellEnd"/>
            <w:r>
              <w:rPr>
                <w:rFonts w:eastAsia="DengXian" w:cs="Arial"/>
                <w:bCs/>
              </w:rPr>
              <w:t xml:space="preserve"> the information captured in TR 23.700-60 clause 8 (see agreed </w:t>
            </w:r>
            <w:proofErr w:type="spellStart"/>
            <w:r>
              <w:rPr>
                <w:rFonts w:eastAsia="DengXian" w:cs="Arial"/>
                <w:bCs/>
              </w:rPr>
              <w:t>pCR</w:t>
            </w:r>
            <w:proofErr w:type="spellEnd"/>
            <w:r>
              <w:rPr>
                <w:rFonts w:eastAsia="DengXian" w:cs="Arial"/>
                <w:bCs/>
              </w:rPr>
              <w:t xml:space="preserve"> S2-2209938).</w:t>
            </w:r>
          </w:p>
          <w:p w14:paraId="596AE960" w14:textId="77777777" w:rsidR="00585C17" w:rsidRPr="00777738" w:rsidRDefault="00585C17" w:rsidP="00585C17">
            <w:pPr>
              <w:pStyle w:val="B1"/>
              <w:spacing w:after="0" w:line="240" w:lineRule="auto"/>
              <w:ind w:left="720" w:firstLine="0"/>
              <w:rPr>
                <w:rFonts w:eastAsia="DengXian" w:cs="Arial"/>
                <w:bCs/>
                <w:lang w:eastAsia="en-US"/>
              </w:rPr>
            </w:pPr>
          </w:p>
          <w:p w14:paraId="7587E143" w14:textId="3A95ED5C" w:rsidR="00585C17" w:rsidRDefault="00585C17" w:rsidP="00585C17">
            <w:pPr>
              <w:pStyle w:val="B1"/>
              <w:numPr>
                <w:ilvl w:val="0"/>
                <w:numId w:val="28"/>
              </w:numPr>
              <w:spacing w:after="0" w:line="240" w:lineRule="auto"/>
              <w:rPr>
                <w:rFonts w:eastAsia="Times New Roman" w:cs="Times New Roman"/>
                <w:lang w:val="en-GB"/>
              </w:rPr>
            </w:pPr>
            <w:r>
              <w:rPr>
                <w:rFonts w:eastAsia="DengXian" w:cs="Arial"/>
                <w:bCs/>
              </w:rPr>
              <w:t xml:space="preserve">In KI#8 (Power Saving), </w:t>
            </w:r>
            <w:r>
              <w:rPr>
                <w:rFonts w:cs="Arial"/>
              </w:rPr>
              <w:t xml:space="preserve">as to </w:t>
            </w:r>
            <w:r>
              <w:rPr>
                <w:rFonts w:eastAsia="DengXian" w:cs="Arial"/>
                <w:bCs/>
              </w:rPr>
              <w:t>RAN1’s LS reply (R1-2205531/S2-2208105)</w:t>
            </w:r>
            <w:r>
              <w:rPr>
                <w:rFonts w:cs="Arial"/>
              </w:rPr>
              <w:t xml:space="preserve">, SA2 notes that RAN1 indicates that it may be helpful for the core network to provide RAN with the following pieces of information: PDU set periodicity and start time, PDU set end indication, PDU set level QoS parameters, PDU set size (number of bits) or number of PDUs in a PDU set, PDU set identity and relationship information among PDUs within the same PDU set, and Jitter information. </w:t>
            </w:r>
            <w:r w:rsidRPr="00FB0B55">
              <w:rPr>
                <w:rFonts w:cs="Arial"/>
                <w:color w:val="FF0000"/>
              </w:rPr>
              <w:t xml:space="preserve">SA2 would like to inform RAN1 that relying on above listed PDU Set information alone may not result in an optimal CDRX configuration, since a data burst may include one or multiple PDU Sets. As a result, e.g. a PDU set end indication may or may not mark the end of a Data Burst. </w:t>
            </w:r>
            <w:r w:rsidRPr="00FB0B55">
              <w:rPr>
                <w:rFonts w:eastAsia="DengXian" w:cs="Arial"/>
                <w:bCs/>
                <w:color w:val="FF0000"/>
              </w:rPr>
              <w:t xml:space="preserve">(See agreed </w:t>
            </w:r>
            <w:proofErr w:type="spellStart"/>
            <w:r w:rsidRPr="00FB0B55">
              <w:rPr>
                <w:rFonts w:eastAsia="DengXian" w:cs="Arial"/>
                <w:bCs/>
                <w:color w:val="FF0000"/>
              </w:rPr>
              <w:t>pCR</w:t>
            </w:r>
            <w:proofErr w:type="spellEnd"/>
            <w:r w:rsidRPr="00FB0B55">
              <w:rPr>
                <w:rFonts w:eastAsia="DengXian" w:cs="Arial"/>
                <w:bCs/>
                <w:color w:val="FF0000"/>
              </w:rPr>
              <w:t xml:space="preserve"> </w:t>
            </w:r>
            <w:hyperlink r:id="rId11" w:history="1">
              <w:r w:rsidRPr="00FB0B55">
                <w:rPr>
                  <w:rStyle w:val="Hyperlink"/>
                  <w:rFonts w:eastAsia="DengXian"/>
                  <w:bCs/>
                  <w:color w:val="FF0000"/>
                </w:rPr>
                <w:t>S2-2209939</w:t>
              </w:r>
            </w:hyperlink>
            <w:r w:rsidRPr="00FB0B55">
              <w:rPr>
                <w:rFonts w:eastAsia="DengXian" w:cs="Arial"/>
                <w:bCs/>
                <w:color w:val="FF0000"/>
              </w:rPr>
              <w:t>)</w:t>
            </w:r>
            <w:r>
              <w:rPr>
                <w:rFonts w:eastAsia="DengXian" w:cs="Arial"/>
                <w:bCs/>
              </w:rPr>
              <w:t xml:space="preserve"> </w:t>
            </w:r>
          </w:p>
          <w:p w14:paraId="08C24F8E" w14:textId="77777777" w:rsidR="00585C17" w:rsidRDefault="00585C17" w:rsidP="00CE0424">
            <w:pPr>
              <w:pStyle w:val="BodyText"/>
            </w:pPr>
          </w:p>
        </w:tc>
      </w:tr>
    </w:tbl>
    <w:p w14:paraId="5D0408A6" w14:textId="77777777" w:rsidR="00585C17" w:rsidRDefault="00585C17" w:rsidP="00CE0424">
      <w:pPr>
        <w:pStyle w:val="BodyText"/>
      </w:pPr>
    </w:p>
    <w:p w14:paraId="539E6E8C" w14:textId="7104DD52" w:rsidR="00E01630" w:rsidRPr="00155F88" w:rsidRDefault="00E01630" w:rsidP="00CE0424">
      <w:pPr>
        <w:pStyle w:val="BodyText"/>
      </w:pPr>
    </w:p>
    <w:p w14:paraId="60123794" w14:textId="5664905E" w:rsidR="004000E8" w:rsidRDefault="00230D18" w:rsidP="00CE0424">
      <w:pPr>
        <w:pStyle w:val="Heading1"/>
        <w:rPr>
          <w:lang w:val="en-US"/>
        </w:rPr>
      </w:pPr>
      <w:bookmarkStart w:id="0" w:name="_Ref178064866"/>
      <w:r w:rsidRPr="009A65EA">
        <w:rPr>
          <w:lang w:val="en-US"/>
        </w:rPr>
        <w:t>2</w:t>
      </w:r>
      <w:r w:rsidRPr="009A65EA">
        <w:rPr>
          <w:lang w:val="en-US"/>
        </w:rPr>
        <w:tab/>
      </w:r>
      <w:bookmarkEnd w:id="0"/>
      <w:r w:rsidR="0040345F">
        <w:rPr>
          <w:lang w:val="en-US"/>
        </w:rPr>
        <w:t>Analysis of K</w:t>
      </w:r>
      <w:r w:rsidR="000C5105">
        <w:rPr>
          <w:lang w:val="en-US"/>
        </w:rPr>
        <w:t>I#4&amp;5</w:t>
      </w:r>
      <w:r w:rsidR="00893458">
        <w:rPr>
          <w:lang w:val="en-US"/>
        </w:rPr>
        <w:t xml:space="preserve"> and KI#8</w:t>
      </w:r>
    </w:p>
    <w:p w14:paraId="06CF3A2D" w14:textId="308FA0F5" w:rsidR="002F3F79" w:rsidRDefault="00445E05" w:rsidP="00DE7945">
      <w:pPr>
        <w:rPr>
          <w:lang w:eastAsia="ja-JP"/>
        </w:rPr>
      </w:pPr>
      <w:r>
        <w:rPr>
          <w:lang w:eastAsia="ja-JP"/>
        </w:rPr>
        <w:t>In TR</w:t>
      </w:r>
      <w:r w:rsidR="00DE506D">
        <w:rPr>
          <w:lang w:eastAsia="ja-JP"/>
        </w:rPr>
        <w:t xml:space="preserve"> 23.700-60</w:t>
      </w:r>
      <w:r w:rsidR="004035DA">
        <w:rPr>
          <w:lang w:eastAsia="ja-JP"/>
        </w:rPr>
        <w:t xml:space="preserve"> </w:t>
      </w:r>
      <w:r w:rsidR="000439B7">
        <w:rPr>
          <w:lang w:eastAsia="ja-JP"/>
        </w:rPr>
        <w:t>v1.2</w:t>
      </w:r>
      <w:r w:rsidR="004035DA">
        <w:rPr>
          <w:lang w:eastAsia="ja-JP"/>
        </w:rPr>
        <w:t>.0</w:t>
      </w:r>
      <w:r w:rsidR="00DE506D">
        <w:rPr>
          <w:lang w:eastAsia="ja-JP"/>
        </w:rPr>
        <w:t xml:space="preserve"> </w:t>
      </w:r>
      <w:r w:rsidR="000439B7">
        <w:rPr>
          <w:lang w:eastAsia="ja-JP"/>
        </w:rPr>
        <w:fldChar w:fldCharType="begin"/>
      </w:r>
      <w:r w:rsidR="000439B7">
        <w:rPr>
          <w:lang w:eastAsia="ja-JP"/>
        </w:rPr>
        <w:instrText xml:space="preserve"> REF _Ref117862354 \r \h </w:instrText>
      </w:r>
      <w:r w:rsidR="000439B7">
        <w:rPr>
          <w:lang w:eastAsia="ja-JP"/>
        </w:rPr>
      </w:r>
      <w:r w:rsidR="000439B7">
        <w:rPr>
          <w:lang w:eastAsia="ja-JP"/>
        </w:rPr>
        <w:fldChar w:fldCharType="separate"/>
      </w:r>
      <w:r w:rsidR="000439B7">
        <w:rPr>
          <w:lang w:eastAsia="ja-JP"/>
        </w:rPr>
        <w:t>[2]</w:t>
      </w:r>
      <w:r w:rsidR="000439B7">
        <w:rPr>
          <w:lang w:eastAsia="ja-JP"/>
        </w:rPr>
        <w:fldChar w:fldCharType="end"/>
      </w:r>
      <w:r w:rsidR="000439B7">
        <w:rPr>
          <w:lang w:eastAsia="ja-JP"/>
        </w:rPr>
        <w:t xml:space="preserve"> </w:t>
      </w:r>
      <w:r w:rsidR="00DE506D">
        <w:rPr>
          <w:lang w:eastAsia="ja-JP"/>
        </w:rPr>
        <w:t xml:space="preserve">clause 8 </w:t>
      </w:r>
      <w:r w:rsidR="00325C8D">
        <w:rPr>
          <w:lang w:eastAsia="ja-JP"/>
        </w:rPr>
        <w:t xml:space="preserve">(also </w:t>
      </w:r>
      <w:proofErr w:type="spellStart"/>
      <w:r w:rsidR="00325C8D">
        <w:rPr>
          <w:lang w:eastAsia="ja-JP"/>
        </w:rPr>
        <w:t>pCR</w:t>
      </w:r>
      <w:proofErr w:type="spellEnd"/>
      <w:r w:rsidR="00325C8D">
        <w:rPr>
          <w:lang w:eastAsia="ja-JP"/>
        </w:rPr>
        <w:t xml:space="preserve"> S2-2209938)</w:t>
      </w:r>
      <w:r w:rsidR="00BA3463">
        <w:rPr>
          <w:lang w:eastAsia="ja-JP"/>
        </w:rPr>
        <w:t xml:space="preserve">, </w:t>
      </w:r>
      <w:r w:rsidR="004035DA">
        <w:rPr>
          <w:lang w:eastAsia="ja-JP"/>
        </w:rPr>
        <w:t>much</w:t>
      </w:r>
      <w:r w:rsidR="002F3F79">
        <w:rPr>
          <w:lang w:eastAsia="ja-JP"/>
        </w:rPr>
        <w:t xml:space="preserve"> information</w:t>
      </w:r>
      <w:r w:rsidR="000439B7">
        <w:rPr>
          <w:lang w:eastAsia="ja-JP"/>
        </w:rPr>
        <w:t xml:space="preserve"> is concluded to be</w:t>
      </w:r>
      <w:r w:rsidR="002F3F79">
        <w:rPr>
          <w:lang w:eastAsia="ja-JP"/>
        </w:rPr>
        <w:t xml:space="preserve"> provided by the core network</w:t>
      </w:r>
      <w:r w:rsidR="004035DA">
        <w:rPr>
          <w:lang w:eastAsia="ja-JP"/>
        </w:rPr>
        <w:t xml:space="preserve">. In the </w:t>
      </w:r>
      <w:r w:rsidR="00FB0B55">
        <w:rPr>
          <w:lang w:eastAsia="ja-JP"/>
        </w:rPr>
        <w:t xml:space="preserve">following, </w:t>
      </w:r>
      <w:r w:rsidR="00FB0B55">
        <w:rPr>
          <w:lang w:eastAsia="ja-JP"/>
        </w:rPr>
        <w:fldChar w:fldCharType="begin"/>
      </w:r>
      <w:r w:rsidR="00FB0B55">
        <w:rPr>
          <w:lang w:eastAsia="ja-JP"/>
        </w:rPr>
        <w:instrText xml:space="preserve"> REF _Ref118132067 </w:instrText>
      </w:r>
      <w:r w:rsidR="00FB0B55">
        <w:rPr>
          <w:lang w:eastAsia="ja-JP"/>
        </w:rPr>
        <w:fldChar w:fldCharType="separate"/>
      </w:r>
      <w:r w:rsidR="00FB0B55">
        <w:t xml:space="preserve">Table </w:t>
      </w:r>
      <w:r w:rsidR="00FB0B55">
        <w:rPr>
          <w:noProof/>
        </w:rPr>
        <w:t>1</w:t>
      </w:r>
      <w:r w:rsidR="00FB0B55">
        <w:rPr>
          <w:lang w:eastAsia="ja-JP"/>
        </w:rPr>
        <w:fldChar w:fldCharType="end"/>
      </w:r>
      <w:r w:rsidR="00FB0B55">
        <w:rPr>
          <w:lang w:eastAsia="ja-JP"/>
        </w:rPr>
        <w:t xml:space="preserve"> shows</w:t>
      </w:r>
      <w:r w:rsidR="004035DA">
        <w:rPr>
          <w:lang w:eastAsia="ja-JP"/>
        </w:rPr>
        <w:t xml:space="preserve"> the mapping between the info requested by RAN1 and the info provided in</w:t>
      </w:r>
      <w:r w:rsidR="00C96F90">
        <w:rPr>
          <w:lang w:eastAsia="ja-JP"/>
        </w:rPr>
        <w:t xml:space="preserve"> Section 8 (Conclusions) of</w:t>
      </w:r>
      <w:r w:rsidR="004035DA">
        <w:rPr>
          <w:lang w:eastAsia="ja-JP"/>
        </w:rPr>
        <w:t xml:space="preserve"> TR 23.700-60.</w:t>
      </w:r>
    </w:p>
    <w:p w14:paraId="0E9C883C" w14:textId="379CD387" w:rsidR="004035DA" w:rsidRDefault="004035DA" w:rsidP="00DE7945">
      <w:pPr>
        <w:rPr>
          <w:lang w:eastAsia="ja-JP"/>
        </w:rPr>
      </w:pPr>
    </w:p>
    <w:p w14:paraId="166BA315" w14:textId="0169266D" w:rsidR="00D07121" w:rsidRDefault="00D07121" w:rsidP="00C96F90">
      <w:pPr>
        <w:pStyle w:val="Caption"/>
        <w:jc w:val="center"/>
        <w:rPr>
          <w:lang w:eastAsia="ja-JP"/>
        </w:rPr>
      </w:pPr>
      <w:bookmarkStart w:id="1" w:name="_Ref118132067"/>
      <w:r>
        <w:t xml:space="preserve">Table </w:t>
      </w:r>
      <w:r>
        <w:fldChar w:fldCharType="begin"/>
      </w:r>
      <w:r>
        <w:instrText xml:space="preserve"> SEQ Table \* ARABIC </w:instrText>
      </w:r>
      <w:r>
        <w:fldChar w:fldCharType="separate"/>
      </w:r>
      <w:r>
        <w:rPr>
          <w:noProof/>
        </w:rPr>
        <w:t>1</w:t>
      </w:r>
      <w:r>
        <w:fldChar w:fldCharType="end"/>
      </w:r>
      <w:bookmarkEnd w:id="1"/>
      <w:r>
        <w:t>. Information provided by core network</w:t>
      </w:r>
      <w:r w:rsidR="00C96F90">
        <w:t xml:space="preserve"> according to </w:t>
      </w:r>
      <w:r w:rsidR="00C96F90">
        <w:rPr>
          <w:lang w:eastAsia="ja-JP"/>
        </w:rPr>
        <w:t>Section 8 (Conclusions) of TR 23.700-60</w:t>
      </w:r>
    </w:p>
    <w:tbl>
      <w:tblPr>
        <w:tblStyle w:val="TableGrid"/>
        <w:tblW w:w="9810" w:type="dxa"/>
        <w:tblInd w:w="-5" w:type="dxa"/>
        <w:tblLook w:val="04A0" w:firstRow="1" w:lastRow="0" w:firstColumn="1" w:lastColumn="0" w:noHBand="0" w:noVBand="1"/>
      </w:tblPr>
      <w:tblGrid>
        <w:gridCol w:w="2970"/>
        <w:gridCol w:w="3780"/>
        <w:gridCol w:w="3060"/>
      </w:tblGrid>
      <w:tr w:rsidR="004035DA" w:rsidRPr="004035DA" w14:paraId="680FB7FF" w14:textId="77777777" w:rsidTr="749127C0">
        <w:tc>
          <w:tcPr>
            <w:tcW w:w="2970" w:type="dxa"/>
          </w:tcPr>
          <w:p w14:paraId="63C06A8A" w14:textId="77777777" w:rsidR="004035DA" w:rsidRPr="004035DA" w:rsidRDefault="004035DA" w:rsidP="00D16DBE">
            <w:pPr>
              <w:rPr>
                <w:rFonts w:ascii="Times New Roman" w:eastAsia="Batang" w:hAnsi="Times New Roman" w:cs="Times New Roman"/>
                <w:b/>
                <w:bCs/>
                <w:sz w:val="20"/>
                <w:szCs w:val="20"/>
                <w:lang w:eastAsia="x-none"/>
              </w:rPr>
            </w:pPr>
            <w:r w:rsidRPr="004035DA">
              <w:rPr>
                <w:rFonts w:ascii="Times New Roman" w:eastAsia="Batang" w:hAnsi="Times New Roman" w:cs="Times New Roman"/>
                <w:b/>
                <w:bCs/>
                <w:sz w:val="20"/>
                <w:szCs w:val="20"/>
                <w:lang w:eastAsia="x-none"/>
              </w:rPr>
              <w:t>R1-2205531 (RAN1 LS to SA2)</w:t>
            </w:r>
          </w:p>
        </w:tc>
        <w:tc>
          <w:tcPr>
            <w:tcW w:w="6840" w:type="dxa"/>
            <w:gridSpan w:val="2"/>
          </w:tcPr>
          <w:p w14:paraId="67C412BD" w14:textId="77777777" w:rsidR="004035DA" w:rsidRPr="004035DA" w:rsidRDefault="004035DA" w:rsidP="00D16DBE">
            <w:pPr>
              <w:rPr>
                <w:rFonts w:ascii="Times New Roman" w:eastAsia="Batang" w:hAnsi="Times New Roman" w:cs="Times New Roman"/>
                <w:b/>
                <w:bCs/>
                <w:sz w:val="20"/>
                <w:szCs w:val="20"/>
                <w:lang w:eastAsia="x-none"/>
              </w:rPr>
            </w:pPr>
            <w:r w:rsidRPr="004035DA">
              <w:rPr>
                <w:rFonts w:ascii="Times New Roman" w:eastAsia="Batang" w:hAnsi="Times New Roman" w:cs="Times New Roman"/>
                <w:b/>
                <w:bCs/>
                <w:sz w:val="20"/>
                <w:szCs w:val="20"/>
                <w:lang w:eastAsia="x-none"/>
              </w:rPr>
              <w:t xml:space="preserve"> S2-2209979 (SA2 response), TR 23.700-60 v1.2.0</w:t>
            </w:r>
            <w:r w:rsidRPr="004035DA">
              <w:rPr>
                <w:rFonts w:ascii="Times New Roman" w:hAnsi="Times New Roman" w:cs="Times New Roman"/>
                <w:sz w:val="20"/>
                <w:szCs w:val="20"/>
              </w:rPr>
              <w:t xml:space="preserve"> </w:t>
            </w:r>
            <w:r w:rsidRPr="004035DA">
              <w:rPr>
                <w:rFonts w:ascii="Times New Roman" w:eastAsia="Batang" w:hAnsi="Times New Roman" w:cs="Times New Roman"/>
                <w:b/>
                <w:bCs/>
                <w:sz w:val="20"/>
                <w:szCs w:val="20"/>
                <w:lang w:eastAsia="x-none"/>
              </w:rPr>
              <w:t>(2022-10)</w:t>
            </w:r>
          </w:p>
        </w:tc>
      </w:tr>
      <w:tr w:rsidR="004035DA" w:rsidRPr="004035DA" w14:paraId="7C26A093" w14:textId="77777777" w:rsidTr="749127C0">
        <w:tc>
          <w:tcPr>
            <w:tcW w:w="2970" w:type="dxa"/>
          </w:tcPr>
          <w:p w14:paraId="3E129B96" w14:textId="77777777" w:rsidR="004035DA" w:rsidRPr="004035DA" w:rsidRDefault="004035DA" w:rsidP="00D16DBE">
            <w:pPr>
              <w:rPr>
                <w:rFonts w:ascii="Times New Roman" w:eastAsia="Batang" w:hAnsi="Times New Roman" w:cs="Times New Roman"/>
                <w:b/>
                <w:bCs/>
                <w:sz w:val="20"/>
                <w:szCs w:val="20"/>
                <w:lang w:eastAsia="x-none"/>
              </w:rPr>
            </w:pPr>
            <w:r w:rsidRPr="004035DA">
              <w:rPr>
                <w:rFonts w:ascii="Times New Roman" w:eastAsia="Batang" w:hAnsi="Times New Roman" w:cs="Times New Roman"/>
                <w:b/>
                <w:bCs/>
                <w:sz w:val="20"/>
                <w:szCs w:val="20"/>
                <w:lang w:eastAsia="x-none"/>
              </w:rPr>
              <w:t>Info requested by RAN1</w:t>
            </w:r>
          </w:p>
        </w:tc>
        <w:tc>
          <w:tcPr>
            <w:tcW w:w="3780" w:type="dxa"/>
          </w:tcPr>
          <w:p w14:paraId="6AE79D2F" w14:textId="10DC2808" w:rsidR="004035DA" w:rsidRPr="004035DA" w:rsidRDefault="004035DA" w:rsidP="00D16DBE">
            <w:pPr>
              <w:rPr>
                <w:rFonts w:ascii="Times New Roman" w:eastAsia="Batang" w:hAnsi="Times New Roman" w:cs="Times New Roman"/>
                <w:b/>
                <w:bCs/>
                <w:sz w:val="20"/>
                <w:szCs w:val="20"/>
                <w:lang w:eastAsia="x-none"/>
              </w:rPr>
            </w:pPr>
            <w:r w:rsidRPr="004035DA">
              <w:rPr>
                <w:rFonts w:ascii="Times New Roman" w:eastAsia="Batang" w:hAnsi="Times New Roman" w:cs="Times New Roman"/>
                <w:b/>
                <w:bCs/>
                <w:sz w:val="20"/>
                <w:szCs w:val="20"/>
                <w:lang w:eastAsia="x-none"/>
              </w:rPr>
              <w:t>Info described in TR 23.700-60</w:t>
            </w:r>
            <w:r w:rsidR="007758CC">
              <w:rPr>
                <w:rFonts w:ascii="Times New Roman" w:eastAsia="Batang" w:hAnsi="Times New Roman" w:cs="Times New Roman"/>
                <w:b/>
                <w:bCs/>
                <w:sz w:val="20"/>
                <w:szCs w:val="20"/>
                <w:lang w:eastAsia="x-none"/>
              </w:rPr>
              <w:t xml:space="preserve"> Section 8 (Conclusions)</w:t>
            </w:r>
          </w:p>
        </w:tc>
        <w:tc>
          <w:tcPr>
            <w:tcW w:w="3060" w:type="dxa"/>
          </w:tcPr>
          <w:p w14:paraId="52861028" w14:textId="77777777" w:rsidR="004035DA" w:rsidRPr="004035DA" w:rsidRDefault="004035DA" w:rsidP="00D16DBE">
            <w:pPr>
              <w:ind w:left="14"/>
              <w:rPr>
                <w:rFonts w:ascii="Times New Roman" w:eastAsia="Batang" w:hAnsi="Times New Roman" w:cs="Times New Roman"/>
                <w:b/>
                <w:bCs/>
                <w:sz w:val="20"/>
                <w:szCs w:val="20"/>
                <w:lang w:eastAsia="x-none"/>
              </w:rPr>
            </w:pPr>
            <w:r w:rsidRPr="004035DA">
              <w:rPr>
                <w:rFonts w:ascii="Times New Roman" w:eastAsia="Batang" w:hAnsi="Times New Roman" w:cs="Times New Roman"/>
                <w:b/>
                <w:bCs/>
                <w:sz w:val="20"/>
                <w:szCs w:val="20"/>
                <w:lang w:eastAsia="x-none"/>
              </w:rPr>
              <w:t>Ways of provisioning</w:t>
            </w:r>
          </w:p>
        </w:tc>
      </w:tr>
      <w:tr w:rsidR="004035DA" w:rsidRPr="004035DA" w14:paraId="4BB174FB" w14:textId="77777777" w:rsidTr="749127C0">
        <w:tc>
          <w:tcPr>
            <w:tcW w:w="2970" w:type="dxa"/>
            <w:vMerge w:val="restart"/>
          </w:tcPr>
          <w:p w14:paraId="70EB23A1" w14:textId="77777777" w:rsidR="004035DA" w:rsidRPr="004035DA" w:rsidRDefault="004035DA" w:rsidP="00D16DBE">
            <w:pPr>
              <w:rPr>
                <w:rFonts w:ascii="Times New Roman" w:eastAsia="Batang" w:hAnsi="Times New Roman" w:cs="Times New Roman"/>
                <w:sz w:val="20"/>
                <w:szCs w:val="20"/>
                <w:lang w:eastAsia="x-none"/>
              </w:rPr>
            </w:pPr>
            <w:r w:rsidRPr="004035DA">
              <w:rPr>
                <w:rFonts w:ascii="Times New Roman" w:eastAsia="Batang" w:hAnsi="Times New Roman" w:cs="Times New Roman"/>
                <w:sz w:val="20"/>
                <w:szCs w:val="20"/>
                <w:lang w:eastAsia="x-none"/>
              </w:rPr>
              <w:t>PDU set periodicity</w:t>
            </w:r>
          </w:p>
        </w:tc>
        <w:tc>
          <w:tcPr>
            <w:tcW w:w="3780" w:type="dxa"/>
          </w:tcPr>
          <w:p w14:paraId="07C2DDFD" w14:textId="77777777" w:rsidR="004035DA" w:rsidRPr="004035DA" w:rsidRDefault="004035DA" w:rsidP="00D16DBE">
            <w:pPr>
              <w:rPr>
                <w:rFonts w:ascii="Times New Roman" w:eastAsia="DengXian" w:hAnsi="Times New Roman" w:cs="Times New Roman"/>
                <w:sz w:val="20"/>
                <w:szCs w:val="20"/>
                <w:lang w:eastAsia="zh-CN"/>
              </w:rPr>
            </w:pPr>
            <w:r w:rsidRPr="004035DA">
              <w:rPr>
                <w:rFonts w:ascii="Times New Roman" w:eastAsia="DengXian" w:hAnsi="Times New Roman" w:cs="Times New Roman"/>
                <w:sz w:val="20"/>
                <w:szCs w:val="20"/>
                <w:lang w:eastAsia="zh-CN"/>
              </w:rPr>
              <w:t>Burst periodicity</w:t>
            </w:r>
          </w:p>
        </w:tc>
        <w:tc>
          <w:tcPr>
            <w:tcW w:w="3060" w:type="dxa"/>
          </w:tcPr>
          <w:p w14:paraId="59CAE82F" w14:textId="665D278D" w:rsidR="004035DA" w:rsidRPr="004035DA" w:rsidRDefault="0782F3F0" w:rsidP="00D16DBE">
            <w:pPr>
              <w:ind w:left="14"/>
              <w:rPr>
                <w:rFonts w:ascii="Times New Roman" w:eastAsia="DengXian" w:hAnsi="Times New Roman" w:cs="Times New Roman"/>
                <w:sz w:val="20"/>
                <w:szCs w:val="20"/>
                <w:lang w:eastAsia="zh-CN"/>
              </w:rPr>
            </w:pPr>
            <w:r w:rsidRPr="26D43C4A">
              <w:rPr>
                <w:rFonts w:ascii="Times New Roman" w:eastAsia="DengXian" w:hAnsi="Times New Roman" w:cs="Times New Roman"/>
                <w:sz w:val="20"/>
                <w:szCs w:val="20"/>
                <w:lang w:eastAsia="zh-CN"/>
              </w:rPr>
              <w:t>AF Information Provisioning</w:t>
            </w:r>
            <w:r w:rsidR="2C109FE5" w:rsidRPr="26D43C4A">
              <w:rPr>
                <w:rFonts w:ascii="Times New Roman" w:eastAsia="DengXian" w:hAnsi="Times New Roman" w:cs="Times New Roman"/>
                <w:sz w:val="20"/>
                <w:szCs w:val="20"/>
                <w:lang w:eastAsia="zh-CN"/>
              </w:rPr>
              <w:t xml:space="preserve"> to NEF/PCF</w:t>
            </w:r>
          </w:p>
          <w:p w14:paraId="583A3288" w14:textId="77777777" w:rsidR="004035DA" w:rsidRPr="004035DA" w:rsidRDefault="004035DA" w:rsidP="00D16DBE">
            <w:pPr>
              <w:ind w:left="14"/>
              <w:rPr>
                <w:rFonts w:ascii="Times New Roman" w:eastAsia="Batang" w:hAnsi="Times New Roman" w:cs="Times New Roman"/>
                <w:sz w:val="20"/>
                <w:szCs w:val="20"/>
                <w:lang w:eastAsia="x-none"/>
              </w:rPr>
            </w:pPr>
          </w:p>
        </w:tc>
      </w:tr>
      <w:tr w:rsidR="004035DA" w:rsidRPr="004035DA" w14:paraId="6B37DB90" w14:textId="77777777" w:rsidTr="749127C0">
        <w:tc>
          <w:tcPr>
            <w:tcW w:w="2970" w:type="dxa"/>
            <w:vMerge/>
          </w:tcPr>
          <w:p w14:paraId="71E19866" w14:textId="77777777" w:rsidR="004035DA" w:rsidRPr="004035DA" w:rsidRDefault="004035DA" w:rsidP="00D16DBE">
            <w:pPr>
              <w:rPr>
                <w:rFonts w:ascii="Times New Roman" w:eastAsia="Batang" w:hAnsi="Times New Roman" w:cs="Times New Roman"/>
                <w:sz w:val="20"/>
                <w:szCs w:val="20"/>
                <w:lang w:eastAsia="x-none"/>
              </w:rPr>
            </w:pPr>
          </w:p>
        </w:tc>
        <w:tc>
          <w:tcPr>
            <w:tcW w:w="3780" w:type="dxa"/>
          </w:tcPr>
          <w:p w14:paraId="76A06B60" w14:textId="77777777" w:rsidR="004035DA" w:rsidRPr="004035DA" w:rsidRDefault="004035DA" w:rsidP="00D16DBE">
            <w:pPr>
              <w:rPr>
                <w:rFonts w:ascii="Times New Roman" w:hAnsi="Times New Roman" w:cs="Times New Roman"/>
                <w:sz w:val="20"/>
                <w:szCs w:val="20"/>
              </w:rPr>
            </w:pPr>
            <w:r w:rsidRPr="004035DA">
              <w:rPr>
                <w:rFonts w:ascii="Times New Roman" w:hAnsi="Times New Roman" w:cs="Times New Roman"/>
                <w:sz w:val="20"/>
                <w:szCs w:val="20"/>
              </w:rPr>
              <w:t>Periodicity for UL and DL traffic of the QoS Flow</w:t>
            </w:r>
          </w:p>
        </w:tc>
        <w:tc>
          <w:tcPr>
            <w:tcW w:w="3060" w:type="dxa"/>
          </w:tcPr>
          <w:p w14:paraId="0344387E" w14:textId="77777777" w:rsidR="004035DA" w:rsidRPr="004035DA" w:rsidRDefault="004035DA" w:rsidP="00D16DBE">
            <w:pPr>
              <w:ind w:left="14"/>
              <w:rPr>
                <w:rFonts w:ascii="Times New Roman" w:eastAsia="DengXian" w:hAnsi="Times New Roman" w:cs="Times New Roman"/>
                <w:sz w:val="20"/>
                <w:szCs w:val="20"/>
                <w:lang w:eastAsia="zh-CN"/>
              </w:rPr>
            </w:pPr>
            <w:r w:rsidRPr="004035DA">
              <w:rPr>
                <w:rFonts w:ascii="Times New Roman" w:hAnsi="Times New Roman" w:cs="Times New Roman"/>
                <w:sz w:val="20"/>
                <w:szCs w:val="20"/>
              </w:rPr>
              <w:t>provided to the NG-RAN at PDU Session Establishment /Modification</w:t>
            </w:r>
          </w:p>
        </w:tc>
      </w:tr>
      <w:tr w:rsidR="00FB0B55" w:rsidRPr="00FB0B55" w14:paraId="01E29B31" w14:textId="77777777" w:rsidTr="749127C0">
        <w:tc>
          <w:tcPr>
            <w:tcW w:w="2970" w:type="dxa"/>
          </w:tcPr>
          <w:p w14:paraId="58EF2072" w14:textId="77777777" w:rsidR="004035DA" w:rsidRPr="00FB0B55" w:rsidRDefault="004035DA" w:rsidP="00D16DBE">
            <w:pPr>
              <w:rPr>
                <w:rFonts w:ascii="Times New Roman" w:eastAsia="Batang" w:hAnsi="Times New Roman" w:cs="Times New Roman"/>
                <w:sz w:val="20"/>
                <w:szCs w:val="20"/>
                <w:lang w:eastAsia="x-none"/>
              </w:rPr>
            </w:pPr>
            <w:r w:rsidRPr="00FB0B55">
              <w:rPr>
                <w:rFonts w:ascii="Times New Roman" w:eastAsia="Batang" w:hAnsi="Times New Roman" w:cs="Times New Roman"/>
                <w:sz w:val="20"/>
                <w:szCs w:val="20"/>
                <w:lang w:eastAsia="x-none"/>
              </w:rPr>
              <w:t>start time of the first PDU of a PDU set</w:t>
            </w:r>
          </w:p>
        </w:tc>
        <w:tc>
          <w:tcPr>
            <w:tcW w:w="3780" w:type="dxa"/>
          </w:tcPr>
          <w:p w14:paraId="68BC8D01" w14:textId="7ED443F4" w:rsidR="004035DA" w:rsidRPr="00FB0B55" w:rsidRDefault="5D46228D" w:rsidP="00D16DBE">
            <w:pPr>
              <w:pStyle w:val="ListParagraph"/>
              <w:ind w:left="131"/>
              <w:rPr>
                <w:rFonts w:ascii="Times New Roman" w:eastAsia="Batang" w:hAnsi="Times New Roman" w:cs="Times New Roman"/>
                <w:sz w:val="20"/>
                <w:szCs w:val="20"/>
                <w:lang w:eastAsia="x-none"/>
              </w:rPr>
            </w:pPr>
            <w:r w:rsidRPr="26D43C4A">
              <w:rPr>
                <w:rFonts w:ascii="Times New Roman" w:eastAsia="Batang" w:hAnsi="Times New Roman" w:cs="Times New Roman"/>
                <w:sz w:val="20"/>
                <w:szCs w:val="20"/>
              </w:rPr>
              <w:t>Not capt</w:t>
            </w:r>
            <w:r w:rsidR="4EB03A9D" w:rsidRPr="26D43C4A">
              <w:rPr>
                <w:rFonts w:ascii="Times New Roman" w:eastAsia="Batang" w:hAnsi="Times New Roman" w:cs="Times New Roman"/>
                <w:sz w:val="20"/>
                <w:szCs w:val="20"/>
              </w:rPr>
              <w:t>u</w:t>
            </w:r>
            <w:r w:rsidRPr="26D43C4A">
              <w:rPr>
                <w:rFonts w:ascii="Times New Roman" w:eastAsia="Batang" w:hAnsi="Times New Roman" w:cs="Times New Roman"/>
                <w:sz w:val="20"/>
                <w:szCs w:val="20"/>
              </w:rPr>
              <w:t xml:space="preserve">red in </w:t>
            </w:r>
            <w:r w:rsidR="18F42BEC" w:rsidRPr="26D43C4A">
              <w:rPr>
                <w:rFonts w:ascii="Times New Roman" w:eastAsia="Batang" w:hAnsi="Times New Roman" w:cs="Times New Roman"/>
                <w:sz w:val="20"/>
                <w:szCs w:val="20"/>
              </w:rPr>
              <w:t>the TR c</w:t>
            </w:r>
            <w:r w:rsidRPr="26D43C4A">
              <w:rPr>
                <w:rFonts w:ascii="Times New Roman" w:eastAsia="Batang" w:hAnsi="Times New Roman" w:cs="Times New Roman"/>
                <w:sz w:val="20"/>
                <w:szCs w:val="20"/>
              </w:rPr>
              <w:t>onclusion</w:t>
            </w:r>
          </w:p>
        </w:tc>
        <w:tc>
          <w:tcPr>
            <w:tcW w:w="3060" w:type="dxa"/>
          </w:tcPr>
          <w:p w14:paraId="247A462B" w14:textId="41A2CD94" w:rsidR="004035DA" w:rsidRPr="00FB0B55" w:rsidRDefault="28AC0DF7" w:rsidP="00D16DBE">
            <w:pPr>
              <w:ind w:left="14"/>
              <w:rPr>
                <w:rFonts w:ascii="Times New Roman" w:eastAsia="Batang" w:hAnsi="Times New Roman" w:cs="Times New Roman"/>
                <w:sz w:val="20"/>
                <w:szCs w:val="20"/>
                <w:lang w:eastAsia="x-none"/>
              </w:rPr>
            </w:pPr>
            <w:r w:rsidRPr="26D43C4A">
              <w:rPr>
                <w:rFonts w:ascii="Times New Roman" w:eastAsia="Batang" w:hAnsi="Times New Roman" w:cs="Times New Roman"/>
                <w:sz w:val="20"/>
                <w:szCs w:val="20"/>
              </w:rPr>
              <w:t>-</w:t>
            </w:r>
          </w:p>
        </w:tc>
      </w:tr>
      <w:tr w:rsidR="004035DA" w:rsidRPr="004035DA" w14:paraId="1DB7B57B" w14:textId="77777777" w:rsidTr="749127C0">
        <w:tc>
          <w:tcPr>
            <w:tcW w:w="2970" w:type="dxa"/>
            <w:vMerge w:val="restart"/>
          </w:tcPr>
          <w:p w14:paraId="6D6869C9" w14:textId="77777777" w:rsidR="004035DA" w:rsidRPr="004035DA" w:rsidRDefault="004035DA" w:rsidP="00D16DBE">
            <w:pPr>
              <w:rPr>
                <w:rFonts w:ascii="Times New Roman" w:eastAsia="Batang" w:hAnsi="Times New Roman" w:cs="Times New Roman"/>
                <w:sz w:val="20"/>
                <w:szCs w:val="20"/>
                <w:lang w:eastAsia="x-none"/>
              </w:rPr>
            </w:pPr>
            <w:r w:rsidRPr="004035DA">
              <w:rPr>
                <w:rFonts w:ascii="Times New Roman" w:eastAsia="Batang" w:hAnsi="Times New Roman" w:cs="Times New Roman"/>
                <w:sz w:val="20"/>
                <w:szCs w:val="20"/>
                <w:lang w:eastAsia="x-none"/>
              </w:rPr>
              <w:t>PDU set end indication or indication of the last PDU in a PDU set</w:t>
            </w:r>
          </w:p>
        </w:tc>
        <w:tc>
          <w:tcPr>
            <w:tcW w:w="3780" w:type="dxa"/>
          </w:tcPr>
          <w:p w14:paraId="59AF2CB2" w14:textId="77777777" w:rsidR="004035DA" w:rsidRPr="004035DA" w:rsidRDefault="004035DA" w:rsidP="00D16DBE">
            <w:pPr>
              <w:ind w:left="-49"/>
              <w:rPr>
                <w:rFonts w:ascii="Times New Roman" w:eastAsia="Batang" w:hAnsi="Times New Roman" w:cs="Times New Roman"/>
                <w:sz w:val="20"/>
                <w:szCs w:val="20"/>
                <w:lang w:eastAsia="x-none"/>
              </w:rPr>
            </w:pPr>
            <w:r w:rsidRPr="004035DA">
              <w:rPr>
                <w:rFonts w:ascii="Times New Roman" w:eastAsia="Batang" w:hAnsi="Times New Roman" w:cs="Times New Roman"/>
                <w:sz w:val="20"/>
                <w:szCs w:val="20"/>
                <w:lang w:eastAsia="x-none"/>
              </w:rPr>
              <w:t xml:space="preserve">Optional, Start PDU and </w:t>
            </w:r>
            <w:r w:rsidRPr="004035DA">
              <w:rPr>
                <w:rFonts w:ascii="Times New Roman" w:eastAsia="Batang" w:hAnsi="Times New Roman" w:cs="Times New Roman"/>
                <w:sz w:val="20"/>
                <w:szCs w:val="20"/>
                <w:u w:val="single"/>
                <w:lang w:eastAsia="x-none"/>
              </w:rPr>
              <w:t>End</w:t>
            </w:r>
            <w:r w:rsidRPr="004035DA">
              <w:rPr>
                <w:rFonts w:ascii="Times New Roman" w:eastAsia="Batang" w:hAnsi="Times New Roman" w:cs="Times New Roman"/>
                <w:sz w:val="20"/>
                <w:szCs w:val="20"/>
                <w:lang w:eastAsia="x-none"/>
              </w:rPr>
              <w:t xml:space="preserve"> PDU of the PDU Set.</w:t>
            </w:r>
          </w:p>
          <w:p w14:paraId="30528FFE" w14:textId="77777777" w:rsidR="004035DA" w:rsidRPr="004035DA" w:rsidRDefault="004035DA" w:rsidP="00D16DBE">
            <w:pPr>
              <w:ind w:left="-49"/>
              <w:rPr>
                <w:rFonts w:ascii="Times New Roman" w:eastAsia="Batang" w:hAnsi="Times New Roman" w:cs="Times New Roman"/>
                <w:sz w:val="20"/>
                <w:szCs w:val="20"/>
                <w:lang w:eastAsia="x-none"/>
              </w:rPr>
            </w:pPr>
          </w:p>
        </w:tc>
        <w:tc>
          <w:tcPr>
            <w:tcW w:w="3060" w:type="dxa"/>
          </w:tcPr>
          <w:p w14:paraId="6A6AC941" w14:textId="77777777" w:rsidR="004035DA" w:rsidRPr="004035DA" w:rsidRDefault="004035DA" w:rsidP="00D16DBE">
            <w:pPr>
              <w:ind w:left="14"/>
              <w:rPr>
                <w:rFonts w:ascii="Times New Roman" w:eastAsia="Batang" w:hAnsi="Times New Roman" w:cs="Times New Roman"/>
                <w:sz w:val="20"/>
                <w:szCs w:val="20"/>
                <w:lang w:eastAsia="x-none"/>
              </w:rPr>
            </w:pPr>
            <w:r w:rsidRPr="004035DA">
              <w:rPr>
                <w:rFonts w:ascii="Times New Roman" w:eastAsia="DengXian" w:hAnsi="Times New Roman" w:cs="Times New Roman"/>
                <w:sz w:val="20"/>
                <w:szCs w:val="20"/>
                <w:lang w:eastAsia="zh-CN"/>
              </w:rPr>
              <w:t>PDU Set Information by UPF</w:t>
            </w:r>
          </w:p>
        </w:tc>
      </w:tr>
      <w:tr w:rsidR="004035DA" w:rsidRPr="004035DA" w14:paraId="1186B2A6" w14:textId="77777777" w:rsidTr="749127C0">
        <w:tc>
          <w:tcPr>
            <w:tcW w:w="2970" w:type="dxa"/>
            <w:vMerge/>
          </w:tcPr>
          <w:p w14:paraId="2BB9F49F" w14:textId="77777777" w:rsidR="004035DA" w:rsidRPr="004035DA" w:rsidRDefault="004035DA" w:rsidP="00D16DBE">
            <w:pPr>
              <w:rPr>
                <w:rFonts w:ascii="Times New Roman" w:eastAsia="Batang" w:hAnsi="Times New Roman" w:cs="Times New Roman"/>
                <w:sz w:val="20"/>
                <w:szCs w:val="20"/>
                <w:lang w:eastAsia="x-none"/>
              </w:rPr>
            </w:pPr>
          </w:p>
        </w:tc>
        <w:tc>
          <w:tcPr>
            <w:tcW w:w="3780" w:type="dxa"/>
          </w:tcPr>
          <w:p w14:paraId="17EA2F70" w14:textId="77777777" w:rsidR="004035DA" w:rsidRPr="004035DA" w:rsidRDefault="004035DA" w:rsidP="00D16DBE">
            <w:pPr>
              <w:ind w:left="-49"/>
              <w:rPr>
                <w:rFonts w:ascii="Times New Roman" w:eastAsia="Batang" w:hAnsi="Times New Roman" w:cs="Times New Roman"/>
                <w:sz w:val="20"/>
                <w:szCs w:val="20"/>
                <w:lang w:eastAsia="x-none"/>
              </w:rPr>
            </w:pPr>
            <w:r w:rsidRPr="004035DA">
              <w:rPr>
                <w:rFonts w:ascii="Times New Roman" w:eastAsia="Batang" w:hAnsi="Times New Roman" w:cs="Times New Roman"/>
                <w:sz w:val="20"/>
                <w:szCs w:val="20"/>
                <w:lang w:eastAsia="x-none"/>
              </w:rPr>
              <w:t>Optional, End of Data Burst indication in the header of the last PDU of the Data Burst</w:t>
            </w:r>
          </w:p>
        </w:tc>
        <w:tc>
          <w:tcPr>
            <w:tcW w:w="3060" w:type="dxa"/>
          </w:tcPr>
          <w:p w14:paraId="0E2A8D98" w14:textId="5EBF835F" w:rsidR="004035DA" w:rsidRPr="004035DA" w:rsidRDefault="0037D2F0" w:rsidP="749127C0">
            <w:pPr>
              <w:spacing w:after="0"/>
              <w:ind w:left="14"/>
              <w:rPr>
                <w:rFonts w:ascii="Times New Roman" w:hAnsi="Times New Roman" w:cs="Times New Roman"/>
                <w:sz w:val="20"/>
                <w:szCs w:val="20"/>
              </w:rPr>
            </w:pPr>
            <w:r w:rsidRPr="749127C0">
              <w:rPr>
                <w:rFonts w:ascii="Times New Roman" w:hAnsi="Times New Roman" w:cs="Times New Roman"/>
                <w:sz w:val="20"/>
                <w:szCs w:val="20"/>
              </w:rPr>
              <w:t>Information by UPF</w:t>
            </w:r>
          </w:p>
        </w:tc>
      </w:tr>
      <w:tr w:rsidR="004035DA" w:rsidRPr="004035DA" w14:paraId="50B1C9FE" w14:textId="77777777" w:rsidTr="749127C0">
        <w:tc>
          <w:tcPr>
            <w:tcW w:w="2970" w:type="dxa"/>
          </w:tcPr>
          <w:p w14:paraId="77804725" w14:textId="32FEAC9D" w:rsidR="004035DA" w:rsidRPr="004035DA" w:rsidRDefault="004035DA" w:rsidP="00D16DBE">
            <w:pPr>
              <w:tabs>
                <w:tab w:val="left" w:pos="1001"/>
              </w:tabs>
              <w:rPr>
                <w:rFonts w:ascii="Times New Roman" w:eastAsia="Batang" w:hAnsi="Times New Roman" w:cs="Times New Roman"/>
                <w:sz w:val="20"/>
                <w:szCs w:val="20"/>
                <w:lang w:eastAsia="x-none"/>
              </w:rPr>
            </w:pPr>
            <w:r w:rsidRPr="749127C0">
              <w:rPr>
                <w:rFonts w:ascii="Times New Roman" w:eastAsia="Batang" w:hAnsi="Times New Roman" w:cs="Times New Roman"/>
                <w:sz w:val="20"/>
                <w:szCs w:val="20"/>
              </w:rPr>
              <w:t>PDU set QoS parameters including priority …</w:t>
            </w:r>
          </w:p>
        </w:tc>
        <w:tc>
          <w:tcPr>
            <w:tcW w:w="3780" w:type="dxa"/>
          </w:tcPr>
          <w:p w14:paraId="0F36432A" w14:textId="2B23107A" w:rsidR="004035DA" w:rsidRPr="004035DA" w:rsidRDefault="004035DA" w:rsidP="00D16DBE">
            <w:pPr>
              <w:rPr>
                <w:rFonts w:ascii="Times New Roman" w:eastAsia="DengXian" w:hAnsi="Times New Roman" w:cs="Times New Roman"/>
                <w:sz w:val="20"/>
                <w:szCs w:val="20"/>
                <w:lang w:eastAsia="zh-CN"/>
              </w:rPr>
            </w:pPr>
            <w:r w:rsidRPr="004035DA">
              <w:rPr>
                <w:rFonts w:ascii="Times New Roman" w:eastAsia="DengXian" w:hAnsi="Times New Roman" w:cs="Times New Roman"/>
                <w:sz w:val="20"/>
                <w:szCs w:val="20"/>
                <w:lang w:eastAsia="zh-CN"/>
              </w:rPr>
              <w:t>PDU Set Importance</w:t>
            </w:r>
          </w:p>
          <w:p w14:paraId="2FBB6B50" w14:textId="77777777" w:rsidR="004035DA" w:rsidRPr="004035DA" w:rsidRDefault="004035DA" w:rsidP="00D16DBE">
            <w:pPr>
              <w:rPr>
                <w:rFonts w:ascii="Times New Roman" w:eastAsia="DengXian" w:hAnsi="Times New Roman" w:cs="Times New Roman"/>
                <w:sz w:val="20"/>
                <w:szCs w:val="20"/>
                <w:lang w:eastAsia="zh-CN"/>
              </w:rPr>
            </w:pPr>
          </w:p>
        </w:tc>
        <w:tc>
          <w:tcPr>
            <w:tcW w:w="3060" w:type="dxa"/>
          </w:tcPr>
          <w:p w14:paraId="4410B9B9" w14:textId="3C26CF00" w:rsidR="004035DA" w:rsidRPr="004035DA" w:rsidRDefault="0782F3F0" w:rsidP="00D16DBE">
            <w:pPr>
              <w:ind w:left="14"/>
              <w:rPr>
                <w:rFonts w:ascii="Times New Roman" w:eastAsia="Batang" w:hAnsi="Times New Roman" w:cs="Times New Roman"/>
                <w:sz w:val="20"/>
                <w:szCs w:val="20"/>
                <w:lang w:eastAsia="x-none"/>
              </w:rPr>
            </w:pPr>
            <w:r w:rsidRPr="26D43C4A">
              <w:rPr>
                <w:rFonts w:ascii="Times New Roman" w:eastAsia="DengXian" w:hAnsi="Times New Roman" w:cs="Times New Roman"/>
                <w:sz w:val="20"/>
                <w:szCs w:val="20"/>
                <w:lang w:eastAsia="zh-CN"/>
              </w:rPr>
              <w:t>PDU Set Information by UPF</w:t>
            </w:r>
          </w:p>
        </w:tc>
      </w:tr>
      <w:tr w:rsidR="004035DA" w:rsidRPr="004035DA" w14:paraId="5CCB5416" w14:textId="77777777" w:rsidTr="749127C0">
        <w:tc>
          <w:tcPr>
            <w:tcW w:w="2970" w:type="dxa"/>
          </w:tcPr>
          <w:p w14:paraId="4F9F02AB" w14:textId="77777777" w:rsidR="004035DA" w:rsidRPr="004035DA" w:rsidRDefault="004035DA" w:rsidP="00D16DBE">
            <w:pPr>
              <w:tabs>
                <w:tab w:val="left" w:pos="1001"/>
              </w:tabs>
              <w:rPr>
                <w:rFonts w:ascii="Times New Roman" w:eastAsia="Batang" w:hAnsi="Times New Roman" w:cs="Times New Roman"/>
                <w:sz w:val="20"/>
                <w:szCs w:val="20"/>
                <w:lang w:eastAsia="x-none"/>
              </w:rPr>
            </w:pPr>
            <w:r w:rsidRPr="004035DA">
              <w:rPr>
                <w:rFonts w:ascii="Times New Roman" w:eastAsia="Batang" w:hAnsi="Times New Roman" w:cs="Times New Roman"/>
                <w:sz w:val="20"/>
                <w:szCs w:val="20"/>
                <w:lang w:eastAsia="x-none"/>
              </w:rPr>
              <w:t>…and [air interface] delay budget of a PDU set</w:t>
            </w:r>
          </w:p>
        </w:tc>
        <w:tc>
          <w:tcPr>
            <w:tcW w:w="3780" w:type="dxa"/>
          </w:tcPr>
          <w:p w14:paraId="22363B75" w14:textId="77777777" w:rsidR="004035DA" w:rsidRPr="004035DA" w:rsidRDefault="004035DA" w:rsidP="00D16DBE">
            <w:pPr>
              <w:rPr>
                <w:rFonts w:ascii="Times New Roman" w:eastAsia="DengXian" w:hAnsi="Times New Roman" w:cs="Times New Roman"/>
                <w:sz w:val="20"/>
                <w:szCs w:val="20"/>
              </w:rPr>
            </w:pPr>
            <w:r w:rsidRPr="004035DA">
              <w:rPr>
                <w:rFonts w:ascii="Times New Roman" w:eastAsia="DengXian" w:hAnsi="Times New Roman" w:cs="Times New Roman"/>
                <w:sz w:val="20"/>
                <w:szCs w:val="20"/>
              </w:rPr>
              <w:t>PDU Set Delay Budget</w:t>
            </w:r>
          </w:p>
        </w:tc>
        <w:tc>
          <w:tcPr>
            <w:tcW w:w="3060" w:type="dxa"/>
          </w:tcPr>
          <w:p w14:paraId="1593A91C" w14:textId="0FEA8516" w:rsidR="004035DA" w:rsidRPr="004035DA" w:rsidRDefault="7BBAC92E" w:rsidP="26D43C4A">
            <w:pPr>
              <w:ind w:left="14"/>
              <w:rPr>
                <w:rFonts w:ascii="Times New Roman" w:eastAsia="Times New Roman" w:hAnsi="Times New Roman" w:cs="Times New Roman"/>
                <w:sz w:val="20"/>
                <w:szCs w:val="20"/>
              </w:rPr>
            </w:pPr>
            <w:r w:rsidRPr="26D43C4A">
              <w:rPr>
                <w:rFonts w:ascii="Segoe UI" w:eastAsia="Segoe UI" w:hAnsi="Segoe UI" w:cs="Segoe UI"/>
                <w:color w:val="333333"/>
                <w:sz w:val="18"/>
                <w:szCs w:val="18"/>
              </w:rPr>
              <w:t>Provided  to the NG-RAN at PDU Session Establishment/mod</w:t>
            </w:r>
          </w:p>
        </w:tc>
      </w:tr>
      <w:tr w:rsidR="004035DA" w:rsidRPr="004035DA" w14:paraId="2841EAA9" w14:textId="77777777" w:rsidTr="749127C0">
        <w:tc>
          <w:tcPr>
            <w:tcW w:w="2970" w:type="dxa"/>
          </w:tcPr>
          <w:p w14:paraId="7F65C3AE" w14:textId="77777777" w:rsidR="004035DA" w:rsidRPr="004035DA" w:rsidRDefault="004035DA" w:rsidP="00D16DBE">
            <w:pPr>
              <w:rPr>
                <w:rFonts w:ascii="Times New Roman" w:eastAsia="Batang" w:hAnsi="Times New Roman" w:cs="Times New Roman"/>
                <w:sz w:val="20"/>
                <w:szCs w:val="20"/>
                <w:lang w:eastAsia="x-none"/>
              </w:rPr>
            </w:pPr>
            <w:r w:rsidRPr="004035DA">
              <w:rPr>
                <w:rFonts w:ascii="Times New Roman" w:eastAsia="Batang" w:hAnsi="Times New Roman" w:cs="Times New Roman"/>
                <w:sz w:val="20"/>
                <w:szCs w:val="20"/>
                <w:lang w:eastAsia="x-none"/>
              </w:rPr>
              <w:t>PDU set size (number of bits) or number of PDUs in a PDU set</w:t>
            </w:r>
          </w:p>
        </w:tc>
        <w:tc>
          <w:tcPr>
            <w:tcW w:w="3780" w:type="dxa"/>
          </w:tcPr>
          <w:p w14:paraId="7E10D56E" w14:textId="77777777" w:rsidR="004035DA" w:rsidRPr="004035DA" w:rsidRDefault="004035DA" w:rsidP="00D16DBE">
            <w:pPr>
              <w:ind w:left="-49"/>
              <w:rPr>
                <w:rFonts w:ascii="Times New Roman" w:eastAsia="Batang" w:hAnsi="Times New Roman" w:cs="Times New Roman"/>
                <w:sz w:val="20"/>
                <w:szCs w:val="20"/>
                <w:lang w:eastAsia="x-none"/>
              </w:rPr>
            </w:pPr>
            <w:r w:rsidRPr="004035DA">
              <w:rPr>
                <w:rFonts w:ascii="Times New Roman" w:eastAsia="Batang" w:hAnsi="Times New Roman" w:cs="Times New Roman"/>
                <w:sz w:val="20"/>
                <w:szCs w:val="20"/>
                <w:lang w:eastAsia="x-none"/>
              </w:rPr>
              <w:t>Optional, PDU Set Size.</w:t>
            </w:r>
          </w:p>
        </w:tc>
        <w:tc>
          <w:tcPr>
            <w:tcW w:w="3060" w:type="dxa"/>
          </w:tcPr>
          <w:p w14:paraId="66D8DA77" w14:textId="77777777" w:rsidR="004035DA" w:rsidRPr="004035DA" w:rsidRDefault="004035DA" w:rsidP="00D16DBE">
            <w:pPr>
              <w:ind w:left="14"/>
              <w:rPr>
                <w:rFonts w:ascii="Times New Roman" w:eastAsia="Batang" w:hAnsi="Times New Roman" w:cs="Times New Roman"/>
                <w:sz w:val="20"/>
                <w:szCs w:val="20"/>
                <w:lang w:eastAsia="x-none"/>
              </w:rPr>
            </w:pPr>
            <w:r w:rsidRPr="004035DA">
              <w:rPr>
                <w:rFonts w:ascii="Times New Roman" w:eastAsia="DengXian" w:hAnsi="Times New Roman" w:cs="Times New Roman"/>
                <w:sz w:val="20"/>
                <w:szCs w:val="20"/>
                <w:lang w:eastAsia="zh-CN"/>
              </w:rPr>
              <w:t>PDU Set Information by UPF</w:t>
            </w:r>
          </w:p>
        </w:tc>
      </w:tr>
      <w:tr w:rsidR="004035DA" w:rsidRPr="004035DA" w14:paraId="71DAB6C5" w14:textId="77777777" w:rsidTr="749127C0">
        <w:tc>
          <w:tcPr>
            <w:tcW w:w="2970" w:type="dxa"/>
          </w:tcPr>
          <w:p w14:paraId="03D430A9" w14:textId="77777777" w:rsidR="004035DA" w:rsidRPr="004035DA" w:rsidRDefault="004035DA" w:rsidP="00D16DBE">
            <w:pPr>
              <w:rPr>
                <w:rFonts w:ascii="Times New Roman" w:eastAsia="Batang" w:hAnsi="Times New Roman" w:cs="Times New Roman"/>
                <w:sz w:val="20"/>
                <w:szCs w:val="20"/>
                <w:lang w:eastAsia="x-none"/>
              </w:rPr>
            </w:pPr>
            <w:r w:rsidRPr="004035DA">
              <w:rPr>
                <w:rFonts w:ascii="Times New Roman" w:eastAsia="Batang" w:hAnsi="Times New Roman" w:cs="Times New Roman"/>
                <w:sz w:val="20"/>
                <w:szCs w:val="20"/>
                <w:lang w:eastAsia="x-none"/>
              </w:rPr>
              <w:t>PDU set identity and relationship information among PDUs within the same PDU set</w:t>
            </w:r>
          </w:p>
        </w:tc>
        <w:tc>
          <w:tcPr>
            <w:tcW w:w="3780" w:type="dxa"/>
          </w:tcPr>
          <w:p w14:paraId="7E5B8002" w14:textId="77777777" w:rsidR="004035DA" w:rsidRPr="004035DA" w:rsidRDefault="004035DA" w:rsidP="004035DA">
            <w:pPr>
              <w:pStyle w:val="ListParagraph"/>
              <w:numPr>
                <w:ilvl w:val="0"/>
                <w:numId w:val="29"/>
              </w:numPr>
              <w:spacing w:line="240" w:lineRule="auto"/>
              <w:ind w:left="131" w:hanging="180"/>
              <w:rPr>
                <w:rFonts w:ascii="Times New Roman" w:eastAsia="DengXian" w:hAnsi="Times New Roman" w:cs="Times New Roman"/>
                <w:sz w:val="20"/>
                <w:szCs w:val="20"/>
                <w:lang w:val="en-US" w:eastAsia="zh-CN"/>
              </w:rPr>
            </w:pPr>
            <w:r w:rsidRPr="004035DA">
              <w:rPr>
                <w:rFonts w:ascii="Times New Roman" w:eastAsia="Batang" w:hAnsi="Times New Roman" w:cs="Times New Roman"/>
                <w:sz w:val="20"/>
                <w:szCs w:val="20"/>
                <w:lang w:val="en-GB" w:eastAsia="x-none"/>
              </w:rPr>
              <w:t>PDU</w:t>
            </w:r>
            <w:r w:rsidRPr="004035DA">
              <w:rPr>
                <w:rFonts w:ascii="Times New Roman" w:eastAsia="DengXian" w:hAnsi="Times New Roman" w:cs="Times New Roman"/>
                <w:sz w:val="20"/>
                <w:szCs w:val="20"/>
                <w:lang w:val="en-US" w:eastAsia="zh-CN"/>
              </w:rPr>
              <w:t xml:space="preserve"> Set Identifier</w:t>
            </w:r>
          </w:p>
          <w:p w14:paraId="174ACAE9" w14:textId="77777777" w:rsidR="004035DA" w:rsidRPr="004035DA" w:rsidRDefault="004035DA" w:rsidP="004035DA">
            <w:pPr>
              <w:pStyle w:val="ListParagraph"/>
              <w:numPr>
                <w:ilvl w:val="0"/>
                <w:numId w:val="29"/>
              </w:numPr>
              <w:spacing w:line="240" w:lineRule="auto"/>
              <w:ind w:left="131" w:hanging="180"/>
              <w:rPr>
                <w:rFonts w:ascii="Times New Roman" w:eastAsia="Batang" w:hAnsi="Times New Roman" w:cs="Times New Roman"/>
                <w:sz w:val="20"/>
                <w:szCs w:val="20"/>
                <w:lang w:eastAsia="x-none"/>
              </w:rPr>
            </w:pPr>
            <w:r w:rsidRPr="004035DA">
              <w:rPr>
                <w:rFonts w:ascii="Times New Roman" w:eastAsia="Batang" w:hAnsi="Times New Roman" w:cs="Times New Roman"/>
                <w:sz w:val="20"/>
                <w:szCs w:val="20"/>
                <w:lang w:eastAsia="x-none"/>
              </w:rPr>
              <w:t>PDU SN within a PDU Set.</w:t>
            </w:r>
          </w:p>
          <w:p w14:paraId="2B56FBA0" w14:textId="77777777" w:rsidR="004035DA" w:rsidRPr="004035DA" w:rsidRDefault="004035DA" w:rsidP="00D16DBE">
            <w:pPr>
              <w:ind w:left="-49"/>
              <w:rPr>
                <w:rFonts w:ascii="Times New Roman" w:eastAsia="Batang" w:hAnsi="Times New Roman" w:cs="Times New Roman"/>
                <w:sz w:val="20"/>
                <w:szCs w:val="20"/>
                <w:lang w:eastAsia="x-none"/>
              </w:rPr>
            </w:pPr>
          </w:p>
        </w:tc>
        <w:tc>
          <w:tcPr>
            <w:tcW w:w="3060" w:type="dxa"/>
          </w:tcPr>
          <w:p w14:paraId="42FFFEB1" w14:textId="77777777" w:rsidR="004035DA" w:rsidRPr="004035DA" w:rsidRDefault="004035DA" w:rsidP="00D16DBE">
            <w:pPr>
              <w:ind w:left="14"/>
              <w:rPr>
                <w:rFonts w:ascii="Times New Roman" w:eastAsia="Batang" w:hAnsi="Times New Roman" w:cs="Times New Roman"/>
                <w:sz w:val="20"/>
                <w:szCs w:val="20"/>
                <w:lang w:eastAsia="x-none"/>
              </w:rPr>
            </w:pPr>
            <w:r w:rsidRPr="004035DA">
              <w:rPr>
                <w:rFonts w:ascii="Times New Roman" w:eastAsia="DengXian" w:hAnsi="Times New Roman" w:cs="Times New Roman"/>
                <w:sz w:val="20"/>
                <w:szCs w:val="20"/>
                <w:lang w:eastAsia="zh-CN"/>
              </w:rPr>
              <w:t>PDU Set Information by UPF</w:t>
            </w:r>
          </w:p>
        </w:tc>
      </w:tr>
      <w:tr w:rsidR="004035DA" w:rsidRPr="004035DA" w14:paraId="02AC11F5" w14:textId="77777777" w:rsidTr="749127C0">
        <w:tc>
          <w:tcPr>
            <w:tcW w:w="2970" w:type="dxa"/>
          </w:tcPr>
          <w:p w14:paraId="6EA2A809" w14:textId="77777777" w:rsidR="004035DA" w:rsidRPr="004035DA" w:rsidRDefault="004035DA" w:rsidP="00D16DBE">
            <w:pPr>
              <w:rPr>
                <w:rFonts w:ascii="Times New Roman" w:eastAsia="Batang" w:hAnsi="Times New Roman" w:cs="Times New Roman"/>
                <w:sz w:val="20"/>
                <w:szCs w:val="20"/>
                <w:lang w:eastAsia="x-none"/>
              </w:rPr>
            </w:pPr>
            <w:r w:rsidRPr="004035DA">
              <w:rPr>
                <w:rFonts w:ascii="Times New Roman" w:eastAsia="Batang" w:hAnsi="Times New Roman" w:cs="Times New Roman"/>
                <w:sz w:val="20"/>
                <w:szCs w:val="20"/>
                <w:lang w:eastAsia="x-none"/>
              </w:rPr>
              <w:t>Jitter information such as the range of the jitter (minimum and maximum value)</w:t>
            </w:r>
          </w:p>
        </w:tc>
        <w:tc>
          <w:tcPr>
            <w:tcW w:w="3780" w:type="dxa"/>
          </w:tcPr>
          <w:p w14:paraId="711566DD" w14:textId="77777777" w:rsidR="004035DA" w:rsidRPr="004035DA" w:rsidRDefault="004035DA" w:rsidP="00D16DBE">
            <w:pPr>
              <w:rPr>
                <w:rFonts w:ascii="Times New Roman" w:hAnsi="Times New Roman" w:cs="Times New Roman"/>
                <w:sz w:val="20"/>
                <w:szCs w:val="20"/>
              </w:rPr>
            </w:pPr>
            <w:r w:rsidRPr="004035DA">
              <w:rPr>
                <w:rFonts w:ascii="Times New Roman" w:hAnsi="Times New Roman" w:cs="Times New Roman"/>
                <w:sz w:val="20"/>
                <w:szCs w:val="20"/>
              </w:rPr>
              <w:t>Traffic jitter information associated with each periodicity</w:t>
            </w:r>
          </w:p>
        </w:tc>
        <w:tc>
          <w:tcPr>
            <w:tcW w:w="3060" w:type="dxa"/>
          </w:tcPr>
          <w:p w14:paraId="5D182764" w14:textId="77777777" w:rsidR="004035DA" w:rsidRPr="004035DA" w:rsidRDefault="004035DA" w:rsidP="00D16DBE">
            <w:pPr>
              <w:ind w:left="14"/>
              <w:rPr>
                <w:rFonts w:ascii="Times New Roman" w:eastAsia="Batang" w:hAnsi="Times New Roman" w:cs="Times New Roman"/>
                <w:sz w:val="20"/>
                <w:szCs w:val="20"/>
                <w:lang w:eastAsia="x-none"/>
              </w:rPr>
            </w:pPr>
            <w:r w:rsidRPr="004035DA">
              <w:rPr>
                <w:rFonts w:ascii="Times New Roman" w:hAnsi="Times New Roman" w:cs="Times New Roman"/>
                <w:sz w:val="20"/>
                <w:szCs w:val="20"/>
              </w:rPr>
              <w:t>provided to the NG-RAN at PDU Session Establishment /Modification</w:t>
            </w:r>
          </w:p>
        </w:tc>
      </w:tr>
    </w:tbl>
    <w:p w14:paraId="2C67DA46" w14:textId="77777777" w:rsidR="004035DA" w:rsidRDefault="004035DA" w:rsidP="00DE7945">
      <w:pPr>
        <w:rPr>
          <w:lang w:eastAsia="ja-JP"/>
        </w:rPr>
      </w:pPr>
    </w:p>
    <w:p w14:paraId="74A1D152" w14:textId="369771D0" w:rsidR="004035DA" w:rsidRDefault="004035DA" w:rsidP="00DE7945">
      <w:pPr>
        <w:rPr>
          <w:lang w:eastAsia="ja-JP"/>
        </w:rPr>
      </w:pPr>
      <w:r>
        <w:rPr>
          <w:lang w:eastAsia="ja-JP"/>
        </w:rPr>
        <w:t xml:space="preserve">Additionally, </w:t>
      </w:r>
      <w:r w:rsidR="00AD67F1">
        <w:rPr>
          <w:lang w:eastAsia="ja-JP"/>
        </w:rPr>
        <w:t xml:space="preserve">some </w:t>
      </w:r>
      <w:r>
        <w:rPr>
          <w:lang w:eastAsia="ja-JP"/>
        </w:rPr>
        <w:t>information not requested in</w:t>
      </w:r>
      <w:r w:rsidR="009F796B">
        <w:rPr>
          <w:lang w:eastAsia="ja-JP"/>
        </w:rPr>
        <w:t xml:space="preserve"> </w:t>
      </w:r>
      <w:r w:rsidR="009F796B">
        <w:rPr>
          <w:lang w:eastAsia="ja-JP"/>
        </w:rPr>
        <w:fldChar w:fldCharType="begin"/>
      </w:r>
      <w:r w:rsidR="009F796B">
        <w:rPr>
          <w:lang w:eastAsia="ja-JP"/>
        </w:rPr>
        <w:instrText xml:space="preserve"> REF _Ref117893874 \r </w:instrText>
      </w:r>
      <w:r w:rsidR="009F796B">
        <w:rPr>
          <w:lang w:eastAsia="ja-JP"/>
        </w:rPr>
        <w:fldChar w:fldCharType="separate"/>
      </w:r>
      <w:r w:rsidR="009F796B">
        <w:rPr>
          <w:lang w:eastAsia="ja-JP"/>
        </w:rPr>
        <w:t>[1]</w:t>
      </w:r>
      <w:r w:rsidR="009F796B">
        <w:rPr>
          <w:lang w:eastAsia="ja-JP"/>
        </w:rPr>
        <w:fldChar w:fldCharType="end"/>
      </w:r>
      <w:r w:rsidR="00B874E1">
        <w:rPr>
          <w:lang w:eastAsia="ja-JP"/>
        </w:rPr>
        <w:t xml:space="preserve"> is also provided by core network, </w:t>
      </w:r>
      <w:r w:rsidR="00AD67F1">
        <w:rPr>
          <w:lang w:eastAsia="ja-JP"/>
        </w:rPr>
        <w:t xml:space="preserve">which can be used by the </w:t>
      </w:r>
      <w:proofErr w:type="spellStart"/>
      <w:r w:rsidR="00AD67F1">
        <w:rPr>
          <w:lang w:eastAsia="ja-JP"/>
        </w:rPr>
        <w:t>gNB</w:t>
      </w:r>
      <w:proofErr w:type="spellEnd"/>
      <w:r w:rsidR="00AD67F1">
        <w:rPr>
          <w:lang w:eastAsia="ja-JP"/>
        </w:rPr>
        <w:t xml:space="preserve"> to make better decisions to schedule XR data transmission, </w:t>
      </w:r>
      <w:r w:rsidR="00B874E1">
        <w:rPr>
          <w:lang w:eastAsia="ja-JP"/>
        </w:rPr>
        <w:t xml:space="preserve">e.g., </w:t>
      </w:r>
    </w:p>
    <w:p w14:paraId="3E364C52" w14:textId="35F6D172" w:rsidR="00B874E1" w:rsidRPr="00AD67F1" w:rsidRDefault="00B874E1" w:rsidP="00B874E1">
      <w:pPr>
        <w:pStyle w:val="ListParagraph"/>
        <w:numPr>
          <w:ilvl w:val="0"/>
          <w:numId w:val="30"/>
        </w:numPr>
        <w:rPr>
          <w:lang w:eastAsia="ja-JP"/>
        </w:rPr>
      </w:pPr>
      <w:r w:rsidRPr="00AD67F1">
        <w:rPr>
          <w:i/>
          <w:iCs/>
          <w:lang w:eastAsia="ja-JP"/>
        </w:rPr>
        <w:lastRenderedPageBreak/>
        <w:t>PDU Set Error Rate</w:t>
      </w:r>
      <w:r w:rsidR="001E32E9">
        <w:rPr>
          <w:lang w:val="en-US" w:eastAsia="ja-JP"/>
        </w:rPr>
        <w:t xml:space="preserve">, which is part of </w:t>
      </w:r>
      <w:r w:rsidR="001E32E9" w:rsidRPr="001E32E9">
        <w:rPr>
          <w:lang w:val="en-US" w:eastAsia="ja-JP"/>
        </w:rPr>
        <w:t>PDU Set QoS Parameters</w:t>
      </w:r>
      <w:r w:rsidR="001E32E9">
        <w:rPr>
          <w:lang w:val="en-US" w:eastAsia="ja-JP"/>
        </w:rPr>
        <w:t>;</w:t>
      </w:r>
    </w:p>
    <w:p w14:paraId="7A14E4F7" w14:textId="0CC96297" w:rsidR="001E32E9" w:rsidRDefault="001E32E9" w:rsidP="00AD67F1">
      <w:pPr>
        <w:pStyle w:val="ListParagraph"/>
        <w:numPr>
          <w:ilvl w:val="0"/>
          <w:numId w:val="30"/>
        </w:numPr>
        <w:rPr>
          <w:lang w:eastAsia="ja-JP"/>
        </w:rPr>
      </w:pPr>
      <w:r w:rsidRPr="00AD67F1">
        <w:rPr>
          <w:i/>
          <w:iCs/>
          <w:lang w:eastAsia="ja-JP"/>
        </w:rPr>
        <w:t>Whether all PDUs are needed for the usage of PDU Set by application layer (PDU Set Integrated Indication)</w:t>
      </w:r>
      <w:r w:rsidRPr="00AD67F1">
        <w:rPr>
          <w:lang w:val="en-US" w:eastAsia="ja-JP"/>
        </w:rPr>
        <w:t>, which is part of PDU Set QoS Parameters.</w:t>
      </w:r>
    </w:p>
    <w:p w14:paraId="2959B0A6" w14:textId="2989D136" w:rsidR="004035DA" w:rsidRDefault="004035DA" w:rsidP="00DE7945">
      <w:pPr>
        <w:rPr>
          <w:lang w:eastAsia="ja-JP"/>
        </w:rPr>
      </w:pPr>
    </w:p>
    <w:p w14:paraId="272BDF5B" w14:textId="259FA235" w:rsidR="00D07121" w:rsidRDefault="00D07121" w:rsidP="00DE7945">
      <w:pPr>
        <w:rPr>
          <w:lang w:eastAsia="ja-JP"/>
        </w:rPr>
      </w:pPr>
      <w:r>
        <w:rPr>
          <w:lang w:eastAsia="ja-JP"/>
        </w:rPr>
        <w:t>Acc</w:t>
      </w:r>
      <w:r w:rsidR="009F796B">
        <w:rPr>
          <w:lang w:eastAsia="ja-JP"/>
        </w:rPr>
        <w:t xml:space="preserve">ording to the description below, the air interface delay budget (i.e., 5G-AN PSDB) </w:t>
      </w:r>
      <w:r w:rsidR="00C315A1">
        <w:rPr>
          <w:lang w:eastAsia="ja-JP"/>
        </w:rPr>
        <w:t xml:space="preserve">in RAN1 LS </w:t>
      </w:r>
      <w:r w:rsidR="00C315A1">
        <w:rPr>
          <w:lang w:eastAsia="ja-JP"/>
        </w:rPr>
        <w:fldChar w:fldCharType="begin"/>
      </w:r>
      <w:r w:rsidR="00C315A1">
        <w:rPr>
          <w:lang w:eastAsia="ja-JP"/>
        </w:rPr>
        <w:instrText xml:space="preserve"> REF _Ref117893874 \r </w:instrText>
      </w:r>
      <w:r w:rsidR="00C315A1">
        <w:rPr>
          <w:lang w:eastAsia="ja-JP"/>
        </w:rPr>
        <w:fldChar w:fldCharType="separate"/>
      </w:r>
      <w:r w:rsidR="00C315A1">
        <w:rPr>
          <w:lang w:eastAsia="ja-JP"/>
        </w:rPr>
        <w:t>[1]</w:t>
      </w:r>
      <w:r w:rsidR="00C315A1">
        <w:rPr>
          <w:lang w:eastAsia="ja-JP"/>
        </w:rPr>
        <w:fldChar w:fldCharType="end"/>
      </w:r>
      <w:r w:rsidR="00C315A1">
        <w:rPr>
          <w:lang w:eastAsia="ja-JP"/>
        </w:rPr>
        <w:t xml:space="preserve"> </w:t>
      </w:r>
      <w:r w:rsidR="009F796B">
        <w:rPr>
          <w:lang w:eastAsia="ja-JP"/>
        </w:rPr>
        <w:t xml:space="preserve">can be obtained from </w:t>
      </w:r>
      <w:r w:rsidR="009F796B" w:rsidRPr="009F796B">
        <w:rPr>
          <w:lang w:eastAsia="ja-JP"/>
        </w:rPr>
        <w:t>PDU Set Delay Budget</w:t>
      </w:r>
      <w:r w:rsidR="009F796B">
        <w:rPr>
          <w:lang w:eastAsia="ja-JP"/>
        </w:rPr>
        <w:t xml:space="preserve"> (PSDB):</w:t>
      </w:r>
    </w:p>
    <w:tbl>
      <w:tblPr>
        <w:tblStyle w:val="TableGrid"/>
        <w:tblW w:w="0" w:type="auto"/>
        <w:tblLook w:val="04A0" w:firstRow="1" w:lastRow="0" w:firstColumn="1" w:lastColumn="0" w:noHBand="0" w:noVBand="1"/>
      </w:tblPr>
      <w:tblGrid>
        <w:gridCol w:w="9629"/>
      </w:tblGrid>
      <w:tr w:rsidR="009F796B" w14:paraId="0060AE7A" w14:textId="77777777" w:rsidTr="009F796B">
        <w:tc>
          <w:tcPr>
            <w:tcW w:w="9629" w:type="dxa"/>
          </w:tcPr>
          <w:p w14:paraId="7452B52B" w14:textId="77777777" w:rsidR="009F796B" w:rsidRPr="00766D37" w:rsidRDefault="009F796B" w:rsidP="009F796B">
            <w:pPr>
              <w:spacing w:after="180"/>
              <w:rPr>
                <w:rFonts w:ascii="Times New Roman" w:hAnsi="Times New Roman" w:cs="Times New Roman"/>
                <w:szCs w:val="20"/>
              </w:rPr>
            </w:pPr>
            <w:r w:rsidRPr="00766D37">
              <w:rPr>
                <w:rFonts w:ascii="Times New Roman" w:hAnsi="Times New Roman" w:cs="Times New Roman"/>
                <w:szCs w:val="20"/>
              </w:rPr>
              <w:t xml:space="preserve">The </w:t>
            </w:r>
            <w:r w:rsidRPr="00766D37">
              <w:rPr>
                <w:rFonts w:ascii="Times New Roman" w:hAnsi="Times New Roman" w:cs="Times New Roman"/>
                <w:b/>
                <w:szCs w:val="20"/>
              </w:rPr>
              <w:t>5G Access Network</w:t>
            </w:r>
            <w:r w:rsidRPr="00766D37">
              <w:rPr>
                <w:rFonts w:ascii="Times New Roman" w:hAnsi="Times New Roman" w:cs="Times New Roman"/>
                <w:szCs w:val="20"/>
              </w:rPr>
              <w:t xml:space="preserve"> </w:t>
            </w:r>
            <w:r w:rsidRPr="00766D37">
              <w:rPr>
                <w:rFonts w:ascii="Times New Roman" w:hAnsi="Times New Roman" w:cs="Times New Roman"/>
                <w:b/>
                <w:szCs w:val="20"/>
              </w:rPr>
              <w:t>PDU-Set Delay Budget (5G-AN PSDB)</w:t>
            </w:r>
            <w:r w:rsidRPr="00766D37">
              <w:rPr>
                <w:rFonts w:ascii="Times New Roman" w:hAnsi="Times New Roman" w:cs="Times New Roman"/>
                <w:szCs w:val="20"/>
              </w:rPr>
              <w:t xml:space="preserve"> is determined by subtracting a static value for the </w:t>
            </w:r>
            <w:r w:rsidRPr="00766D37">
              <w:rPr>
                <w:rFonts w:ascii="Times New Roman" w:hAnsi="Times New Roman" w:cs="Times New Roman"/>
                <w:b/>
                <w:szCs w:val="20"/>
              </w:rPr>
              <w:t>Core Network PDU-Set Delay Budget</w:t>
            </w:r>
            <w:r w:rsidRPr="00766D37">
              <w:rPr>
                <w:rFonts w:ascii="Times New Roman" w:hAnsi="Times New Roman" w:cs="Times New Roman"/>
                <w:szCs w:val="20"/>
              </w:rPr>
              <w:t xml:space="preserve"> (</w:t>
            </w:r>
            <w:r w:rsidRPr="00766D37">
              <w:rPr>
                <w:rFonts w:ascii="Times New Roman" w:hAnsi="Times New Roman" w:cs="Times New Roman"/>
                <w:b/>
                <w:szCs w:val="20"/>
              </w:rPr>
              <w:t>CN PSDB</w:t>
            </w:r>
            <w:r w:rsidRPr="00766D37">
              <w:rPr>
                <w:rFonts w:ascii="Times New Roman" w:hAnsi="Times New Roman" w:cs="Times New Roman"/>
                <w:szCs w:val="20"/>
              </w:rPr>
              <w:t>), which represents the delay between any N6 termination point at the UPF (for any UPF that may possibly be selected for the PDU Session) and the 5G-AN from a given PSDB.</w:t>
            </w:r>
          </w:p>
          <w:p w14:paraId="23FD18FA" w14:textId="77777777" w:rsidR="009F796B" w:rsidRPr="00766D37" w:rsidRDefault="009F796B" w:rsidP="009F796B">
            <w:pPr>
              <w:keepLines/>
              <w:overflowPunct w:val="0"/>
              <w:autoSpaceDE w:val="0"/>
              <w:autoSpaceDN w:val="0"/>
              <w:adjustRightInd w:val="0"/>
              <w:spacing w:after="180"/>
              <w:ind w:left="1135" w:hanging="851"/>
              <w:rPr>
                <w:rFonts w:ascii="Times New Roman" w:eastAsia="Times New Roman" w:hAnsi="Times New Roman" w:cs="Times New Roman"/>
                <w:sz w:val="20"/>
                <w:szCs w:val="20"/>
                <w:lang w:eastAsia="zh-CN"/>
              </w:rPr>
            </w:pPr>
            <w:r w:rsidRPr="00766D37">
              <w:rPr>
                <w:rFonts w:ascii="Times New Roman" w:eastAsia="Times New Roman" w:hAnsi="Times New Roman" w:cs="Times New Roman"/>
                <w:sz w:val="20"/>
                <w:szCs w:val="20"/>
                <w:lang w:eastAsia="zh-CN"/>
              </w:rPr>
              <w:t>NOTE 1:</w:t>
            </w:r>
            <w:r w:rsidRPr="00766D37">
              <w:rPr>
                <w:rFonts w:ascii="Times New Roman" w:eastAsia="Times New Roman" w:hAnsi="Times New Roman" w:cs="Times New Roman"/>
                <w:sz w:val="20"/>
                <w:szCs w:val="20"/>
                <w:lang w:eastAsia="zh-CN"/>
              </w:rPr>
              <w:tab/>
              <w:t xml:space="preserve">For a standardized 5QI, a static value for the </w:t>
            </w:r>
            <w:r w:rsidRPr="00766D37">
              <w:rPr>
                <w:rFonts w:ascii="Times New Roman" w:eastAsia="Times New Roman" w:hAnsi="Times New Roman" w:cs="Times New Roman"/>
                <w:b/>
                <w:sz w:val="20"/>
                <w:szCs w:val="20"/>
                <w:lang w:eastAsia="zh-CN"/>
              </w:rPr>
              <w:t>CN PSDB</w:t>
            </w:r>
            <w:r w:rsidRPr="00766D37">
              <w:rPr>
                <w:rFonts w:ascii="Times New Roman" w:eastAsia="Times New Roman" w:hAnsi="Times New Roman" w:cs="Times New Roman"/>
                <w:sz w:val="20"/>
                <w:szCs w:val="20"/>
                <w:lang w:eastAsia="zh-CN"/>
              </w:rPr>
              <w:t xml:space="preserve"> can be specified.</w:t>
            </w:r>
          </w:p>
          <w:p w14:paraId="22CBD2BF" w14:textId="14936945" w:rsidR="009F796B" w:rsidRPr="00AD67F1" w:rsidRDefault="009F796B" w:rsidP="00AD67F1">
            <w:pPr>
              <w:keepLines/>
              <w:overflowPunct w:val="0"/>
              <w:autoSpaceDE w:val="0"/>
              <w:autoSpaceDN w:val="0"/>
              <w:adjustRightInd w:val="0"/>
              <w:spacing w:after="180"/>
              <w:ind w:left="1135" w:hanging="851"/>
              <w:rPr>
                <w:rFonts w:ascii="Times New Roman" w:eastAsia="Times New Roman" w:hAnsi="Times New Roman" w:cs="Times New Roman"/>
                <w:sz w:val="20"/>
                <w:szCs w:val="20"/>
                <w:lang w:eastAsia="zh-CN"/>
              </w:rPr>
            </w:pPr>
            <w:r w:rsidRPr="00766D37">
              <w:rPr>
                <w:rFonts w:ascii="Times New Roman" w:eastAsia="Times New Roman" w:hAnsi="Times New Roman" w:cs="Times New Roman"/>
                <w:sz w:val="20"/>
                <w:szCs w:val="20"/>
                <w:lang w:eastAsia="zh-CN"/>
              </w:rPr>
              <w:t>NOTE 2:</w:t>
            </w:r>
            <w:r w:rsidRPr="00766D37">
              <w:rPr>
                <w:rFonts w:ascii="Times New Roman" w:eastAsia="Times New Roman" w:hAnsi="Times New Roman" w:cs="Times New Roman"/>
                <w:sz w:val="20"/>
                <w:szCs w:val="20"/>
                <w:lang w:eastAsia="zh-CN"/>
              </w:rPr>
              <w:tab/>
              <w:t xml:space="preserve">For a non-standardized 5QI, the static value for the </w:t>
            </w:r>
            <w:r w:rsidRPr="00766D37">
              <w:rPr>
                <w:rFonts w:ascii="Times New Roman" w:eastAsia="Times New Roman" w:hAnsi="Times New Roman" w:cs="Times New Roman"/>
                <w:b/>
                <w:sz w:val="20"/>
                <w:szCs w:val="20"/>
                <w:lang w:eastAsia="zh-CN"/>
              </w:rPr>
              <w:t>CN PSDB</w:t>
            </w:r>
            <w:r w:rsidRPr="00766D37">
              <w:rPr>
                <w:rFonts w:ascii="Times New Roman" w:eastAsia="Times New Roman" w:hAnsi="Times New Roman" w:cs="Times New Roman"/>
                <w:sz w:val="20"/>
                <w:szCs w:val="20"/>
                <w:lang w:eastAsia="zh-CN"/>
              </w:rPr>
              <w:t xml:space="preserve"> is homogeneously configured in the network.</w:t>
            </w:r>
          </w:p>
        </w:tc>
      </w:tr>
    </w:tbl>
    <w:p w14:paraId="1A7C20C9" w14:textId="77777777" w:rsidR="009F796B" w:rsidRDefault="009F796B" w:rsidP="00DE7945">
      <w:pPr>
        <w:rPr>
          <w:lang w:eastAsia="ja-JP"/>
        </w:rPr>
      </w:pPr>
    </w:p>
    <w:p w14:paraId="0D3A3C16" w14:textId="7831D0F0" w:rsidR="004035DA" w:rsidRDefault="009F796B" w:rsidP="00C315A1">
      <w:pPr>
        <w:rPr>
          <w:rFonts w:cs="Arial"/>
          <w:szCs w:val="20"/>
        </w:rPr>
      </w:pPr>
      <w:r>
        <w:rPr>
          <w:lang w:eastAsia="ja-JP"/>
        </w:rPr>
        <w:t xml:space="preserve">Thus, the only information requested by </w:t>
      </w:r>
      <w:r>
        <w:rPr>
          <w:lang w:eastAsia="ja-JP"/>
        </w:rPr>
        <w:fldChar w:fldCharType="begin"/>
      </w:r>
      <w:r>
        <w:rPr>
          <w:lang w:eastAsia="ja-JP"/>
        </w:rPr>
        <w:instrText xml:space="preserve"> REF _Ref117893874 \r </w:instrText>
      </w:r>
      <w:r>
        <w:rPr>
          <w:lang w:eastAsia="ja-JP"/>
        </w:rPr>
        <w:fldChar w:fldCharType="separate"/>
      </w:r>
      <w:r>
        <w:rPr>
          <w:lang w:eastAsia="ja-JP"/>
        </w:rPr>
        <w:t>[1]</w:t>
      </w:r>
      <w:r>
        <w:rPr>
          <w:lang w:eastAsia="ja-JP"/>
        </w:rPr>
        <w:fldChar w:fldCharType="end"/>
      </w:r>
      <w:r w:rsidR="008B69FD">
        <w:rPr>
          <w:lang w:eastAsia="ja-JP"/>
        </w:rPr>
        <w:t>, but not yet provided by core network is:</w:t>
      </w:r>
      <w:r w:rsidR="00C315A1">
        <w:rPr>
          <w:lang w:eastAsia="ja-JP"/>
        </w:rPr>
        <w:t xml:space="preserve"> </w:t>
      </w:r>
      <w:r w:rsidR="008B69FD" w:rsidRPr="008B69FD">
        <w:rPr>
          <w:lang w:eastAsia="ja-JP"/>
        </w:rPr>
        <w:t>start time of the first PDU of a PDU set</w:t>
      </w:r>
      <w:r w:rsidR="00C315A1">
        <w:rPr>
          <w:lang w:eastAsia="ja-JP"/>
        </w:rPr>
        <w:t xml:space="preserve">. </w:t>
      </w:r>
      <w:r w:rsidR="00C315A1">
        <w:t xml:space="preserve">In addition to the periodicity and the jitter information, the start time associated with each periodicity would also be needed to determine the subframe and slot offset of the DRX cycle. For traffic flows that don’t suffer from jitter, e.g. audio, this periodicity start time is simply the arrival time of the first PDU of the PDU set at RAN. However, for traffic flows that suffer from jitter, e.g. video, an absolute periodicity start time (e.g. </w:t>
      </w:r>
      <w:r w:rsidR="005D0B63">
        <w:t>with consideration of</w:t>
      </w:r>
      <w:r w:rsidR="00C315A1">
        <w:t xml:space="preserve"> the start/middle/end of the jitter range) cannot be determined by RAN from a single application packet arrival, since this includes unknown random jitter. In this case, the RAN could learn this by observing the arrival of several PDU sets during a learning phase, after which DRX could be properly configured. We note that obtaining such a periodicity start time </w:t>
      </w:r>
      <w:r w:rsidR="005D0B63">
        <w:t xml:space="preserve">at RAN </w:t>
      </w:r>
      <w:r w:rsidR="00C315A1">
        <w:t xml:space="preserve">is difficult </w:t>
      </w:r>
      <w:r w:rsidR="005D0B63">
        <w:t xml:space="preserve">for the core network </w:t>
      </w:r>
      <w:r w:rsidR="00C315A1">
        <w:t>in practice, due to the following reasons: (</w:t>
      </w:r>
      <w:proofErr w:type="spellStart"/>
      <w:r w:rsidR="00C315A1">
        <w:t>i</w:t>
      </w:r>
      <w:proofErr w:type="spellEnd"/>
      <w:r w:rsidR="00C315A1">
        <w:t>) the application server is likely using a different clock than that of the 3GPP system; (ii) it cannot be assumed in general that the 3GPP system can access the application clock to compensate for the clock drift; and (iii) the application cannot accurately estimate how long it takes for a packet to travel from the application server to the RAN.</w:t>
      </w:r>
      <w:r w:rsidR="00D06151">
        <w:rPr>
          <w:rFonts w:cs="Arial"/>
          <w:szCs w:val="20"/>
        </w:rPr>
        <w:t xml:space="preserve">  </w:t>
      </w:r>
    </w:p>
    <w:p w14:paraId="2A296E11" w14:textId="0E163CD0" w:rsidR="00633506" w:rsidRPr="00AD67F1" w:rsidRDefault="00633506" w:rsidP="00C315A1">
      <w:pPr>
        <w:rPr>
          <w:rFonts w:cs="Arial"/>
          <w:szCs w:val="20"/>
          <w:lang w:val="x-none"/>
        </w:rPr>
      </w:pPr>
      <w:r>
        <w:rPr>
          <w:rFonts w:cs="Arial"/>
          <w:szCs w:val="20"/>
        </w:rPr>
        <w:t xml:space="preserve">Thus, considering the status of </w:t>
      </w:r>
      <w:r w:rsidRPr="00633506">
        <w:rPr>
          <w:rFonts w:cs="Arial"/>
          <w:szCs w:val="20"/>
        </w:rPr>
        <w:t>TR 23.700-60 v1.2.0</w:t>
      </w:r>
      <w:r>
        <w:rPr>
          <w:rFonts w:cs="Arial"/>
          <w:szCs w:val="20"/>
        </w:rPr>
        <w:t xml:space="preserve"> and the difficulty to obtain start time of first PDU in the PDU set, RAN1</w:t>
      </w:r>
      <w:r w:rsidR="00C80E0F">
        <w:rPr>
          <w:rFonts w:cs="Arial"/>
          <w:szCs w:val="20"/>
        </w:rPr>
        <w:t xml:space="preserve"> should</w:t>
      </w:r>
      <w:r>
        <w:rPr>
          <w:rFonts w:cs="Arial"/>
          <w:szCs w:val="20"/>
        </w:rPr>
        <w:t xml:space="preserve"> consider it infeasible/impractical to obtain this information from the core network. Hence, RAN1 should not make request to SA2 again for this information.</w:t>
      </w:r>
    </w:p>
    <w:p w14:paraId="1A269AC8" w14:textId="77777777" w:rsidR="00472D36" w:rsidRPr="00C80E0F" w:rsidRDefault="00472D36" w:rsidP="00472D36">
      <w:pPr>
        <w:rPr>
          <w:rFonts w:cs="Arial"/>
          <w:szCs w:val="20"/>
        </w:rPr>
      </w:pPr>
    </w:p>
    <w:p w14:paraId="3BD84885" w14:textId="0AAAC9EE" w:rsidR="00472D36" w:rsidRDefault="1F66F284" w:rsidP="26D43C4A">
      <w:pPr>
        <w:pStyle w:val="Proposal"/>
        <w:tabs>
          <w:tab w:val="clear" w:pos="1304"/>
        </w:tabs>
        <w:ind w:left="1701" w:hanging="1701"/>
        <w:rPr>
          <w:lang w:eastAsia="ja-JP"/>
        </w:rPr>
      </w:pPr>
      <w:bookmarkStart w:id="2" w:name="_Toc118704792"/>
      <w:r w:rsidRPr="26D43C4A">
        <w:rPr>
          <w:lang w:eastAsia="ja-JP"/>
        </w:rPr>
        <w:t xml:space="preserve">RAN1 </w:t>
      </w:r>
      <w:r w:rsidR="677FC5C7" w:rsidRPr="26D43C4A">
        <w:rPr>
          <w:lang w:eastAsia="ja-JP"/>
        </w:rPr>
        <w:t>does not ask</w:t>
      </w:r>
      <w:r w:rsidRPr="26D43C4A">
        <w:rPr>
          <w:lang w:eastAsia="ja-JP"/>
        </w:rPr>
        <w:t xml:space="preserve"> SA2 </w:t>
      </w:r>
      <w:r w:rsidR="677FC5C7" w:rsidRPr="26D43C4A">
        <w:rPr>
          <w:lang w:eastAsia="ja-JP"/>
        </w:rPr>
        <w:t>again for this information</w:t>
      </w:r>
      <w:r w:rsidRPr="26D43C4A">
        <w:rPr>
          <w:lang w:eastAsia="ja-JP"/>
        </w:rPr>
        <w:t xml:space="preserve">: </w:t>
      </w:r>
      <w:r w:rsidR="677FC5C7" w:rsidRPr="26D43C4A">
        <w:rPr>
          <w:lang w:eastAsia="ja-JP"/>
        </w:rPr>
        <w:t>start time of the first PDU of a PDU set</w:t>
      </w:r>
      <w:r w:rsidRPr="26D43C4A">
        <w:rPr>
          <w:lang w:eastAsia="ja-JP"/>
        </w:rPr>
        <w:t>.</w:t>
      </w:r>
      <w:bookmarkEnd w:id="2"/>
    </w:p>
    <w:p w14:paraId="2CCE8168" w14:textId="77777777" w:rsidR="00A6684A" w:rsidRDefault="00A6684A" w:rsidP="00DE7945">
      <w:pPr>
        <w:rPr>
          <w:lang w:eastAsia="ja-JP"/>
        </w:rPr>
      </w:pPr>
    </w:p>
    <w:p w14:paraId="55C598F5" w14:textId="15B19EDA" w:rsidR="0022173A" w:rsidRDefault="1B1D829A" w:rsidP="26D43C4A">
      <w:pPr>
        <w:rPr>
          <w:rFonts w:eastAsia="Arial" w:cs="Arial"/>
          <w:szCs w:val="20"/>
          <w:lang w:val="en-GB"/>
        </w:rPr>
      </w:pPr>
      <w:r w:rsidRPr="26D43C4A">
        <w:rPr>
          <w:lang w:eastAsia="ja-JP"/>
        </w:rPr>
        <w:t>Another issue is, t</w:t>
      </w:r>
      <w:r w:rsidR="677FC5C7" w:rsidRPr="26D43C4A">
        <w:rPr>
          <w:lang w:eastAsia="ja-JP"/>
        </w:rPr>
        <w:t>here is a</w:t>
      </w:r>
      <w:r w:rsidR="43409529" w:rsidRPr="26D43C4A">
        <w:rPr>
          <w:lang w:eastAsia="ja-JP"/>
        </w:rPr>
        <w:t xml:space="preserve"> comment in </w:t>
      </w:r>
      <w:r w:rsidRPr="26D43C4A">
        <w:rPr>
          <w:rFonts w:cs="Arial"/>
        </w:rPr>
        <w:fldChar w:fldCharType="begin"/>
      </w:r>
      <w:r w:rsidRPr="26D43C4A">
        <w:rPr>
          <w:rFonts w:cs="Arial"/>
        </w:rPr>
        <w:instrText xml:space="preserve"> REF _Ref117894400 \r </w:instrText>
      </w:r>
      <w:r w:rsidRPr="26D43C4A">
        <w:rPr>
          <w:rFonts w:cs="Arial"/>
        </w:rPr>
        <w:fldChar w:fldCharType="separate"/>
      </w:r>
      <w:r w:rsidR="43409529" w:rsidRPr="26D43C4A">
        <w:rPr>
          <w:rFonts w:cs="Arial"/>
        </w:rPr>
        <w:t>[2]</w:t>
      </w:r>
      <w:r w:rsidRPr="26D43C4A">
        <w:rPr>
          <w:rFonts w:cs="Arial"/>
        </w:rPr>
        <w:fldChar w:fldCharType="end"/>
      </w:r>
      <w:r w:rsidR="00666042">
        <w:rPr>
          <w:rFonts w:cs="Arial"/>
        </w:rPr>
        <w:t xml:space="preserve">: </w:t>
      </w:r>
      <w:r w:rsidR="43409529" w:rsidRPr="26D43C4A">
        <w:rPr>
          <w:lang w:eastAsia="ja-JP"/>
        </w:rPr>
        <w:t>“</w:t>
      </w:r>
      <w:r w:rsidR="43409529" w:rsidRPr="26D43C4A">
        <w:rPr>
          <w:rFonts w:cs="Arial"/>
        </w:rPr>
        <w:t>SA2 would like to inform RAN1 that relying on above listed PDU Set information alone may not result in an optimal CDRX configuration, since a data burst may include one or multiple PDU Sets.</w:t>
      </w:r>
      <w:r w:rsidR="43409529" w:rsidRPr="26D43C4A">
        <w:rPr>
          <w:lang w:eastAsia="ja-JP"/>
        </w:rPr>
        <w:t>”</w:t>
      </w:r>
      <w:r w:rsidR="4201293B" w:rsidRPr="26D43C4A">
        <w:rPr>
          <w:lang w:eastAsia="ja-JP"/>
        </w:rPr>
        <w:t xml:space="preserve"> </w:t>
      </w:r>
      <w:r w:rsidR="443D4097" w:rsidRPr="26D43C4A">
        <w:rPr>
          <w:lang w:eastAsia="ja-JP"/>
        </w:rPr>
        <w:t>However, the</w:t>
      </w:r>
      <w:r w:rsidR="795CD530" w:rsidRPr="26D43C4A">
        <w:rPr>
          <w:lang w:eastAsia="ja-JP"/>
        </w:rPr>
        <w:t xml:space="preserve"> definition</w:t>
      </w:r>
      <w:r w:rsidR="443D4097" w:rsidRPr="26D43C4A">
        <w:rPr>
          <w:lang w:eastAsia="ja-JP"/>
        </w:rPr>
        <w:t xml:space="preserve"> </w:t>
      </w:r>
      <w:r w:rsidR="003052F3">
        <w:rPr>
          <w:lang w:eastAsia="ja-JP"/>
        </w:rPr>
        <w:t xml:space="preserve">in </w:t>
      </w:r>
      <w:r w:rsidR="003052F3" w:rsidRPr="003052F3">
        <w:rPr>
          <w:lang w:eastAsia="ja-JP"/>
        </w:rPr>
        <w:t>TR 23.700-60 v1.2.0</w:t>
      </w:r>
      <w:r w:rsidR="003052F3">
        <w:rPr>
          <w:lang w:eastAsia="ja-JP"/>
        </w:rPr>
        <w:t xml:space="preserve"> is:</w:t>
      </w:r>
      <w:r w:rsidR="003052F3" w:rsidRPr="003052F3">
        <w:rPr>
          <w:lang w:eastAsia="ja-JP"/>
        </w:rPr>
        <w:t xml:space="preserve"> </w:t>
      </w:r>
      <w:r w:rsidR="443D4097" w:rsidRPr="26D43C4A">
        <w:rPr>
          <w:lang w:eastAsia="ja-JP"/>
        </w:rPr>
        <w:t>“</w:t>
      </w:r>
      <w:r w:rsidR="443D4097" w:rsidRPr="26D43C4A">
        <w:rPr>
          <w:rFonts w:eastAsia="Arial" w:cs="Arial"/>
          <w:lang w:eastAsia="ja-JP"/>
        </w:rPr>
        <w:t>Data Burst</w:t>
      </w:r>
      <w:r w:rsidR="51B57259" w:rsidRPr="26D43C4A">
        <w:rPr>
          <w:rFonts w:eastAsia="Arial" w:cs="Arial"/>
          <w:lang w:eastAsia="ja-JP"/>
        </w:rPr>
        <w:t>:</w:t>
      </w:r>
      <w:r w:rsidR="5B917A3D" w:rsidRPr="26D43C4A">
        <w:rPr>
          <w:rFonts w:eastAsia="Arial" w:cs="Arial"/>
          <w:lang w:eastAsia="ja-JP"/>
        </w:rPr>
        <w:t xml:space="preserve"> </w:t>
      </w:r>
      <w:r w:rsidR="5B917A3D" w:rsidRPr="5290A386">
        <w:rPr>
          <w:rFonts w:eastAsia="Arial" w:cs="Arial"/>
          <w:b/>
          <w:lang w:val="en-GB"/>
        </w:rPr>
        <w:t>A set of multiple PDUs generated and sent by the application in a short period of time.”</w:t>
      </w:r>
      <w:r w:rsidR="00D02E9A">
        <w:rPr>
          <w:rFonts w:eastAsia="Arial" w:cs="Arial"/>
          <w:b/>
          <w:lang w:val="en-GB"/>
        </w:rPr>
        <w:t xml:space="preserve"> </w:t>
      </w:r>
      <w:r w:rsidR="00D02E9A">
        <w:rPr>
          <w:rFonts w:eastAsia="Arial" w:cs="Arial"/>
          <w:bCs/>
          <w:lang w:val="en-GB"/>
        </w:rPr>
        <w:t>This definition</w:t>
      </w:r>
      <w:r w:rsidR="24A309CC" w:rsidRPr="5290A386">
        <w:rPr>
          <w:rFonts w:eastAsia="Arial" w:cs="Arial"/>
          <w:lang w:val="en-GB"/>
        </w:rPr>
        <w:t xml:space="preserve"> </w:t>
      </w:r>
      <w:r w:rsidR="69B3C55A" w:rsidRPr="5290A386">
        <w:rPr>
          <w:rFonts w:eastAsia="Arial" w:cs="Arial"/>
          <w:lang w:val="en-GB"/>
        </w:rPr>
        <w:t xml:space="preserve">is ambiguous since it is unclear as what constitutes “a short period of time” and what is the relation between these PDUs. </w:t>
      </w:r>
      <w:r w:rsidR="0022173A">
        <w:rPr>
          <w:rFonts w:eastAsia="Arial" w:cs="Arial"/>
          <w:szCs w:val="20"/>
          <w:lang w:val="en-GB"/>
        </w:rPr>
        <w:t xml:space="preserve">Thus it is unclear how the </w:t>
      </w:r>
      <w:r w:rsidR="0022173A" w:rsidRPr="26D43C4A">
        <w:rPr>
          <w:lang w:eastAsia="ja-JP"/>
        </w:rPr>
        <w:t xml:space="preserve">scheduler can configure the CDRX </w:t>
      </w:r>
      <w:r w:rsidR="0022173A">
        <w:rPr>
          <w:lang w:eastAsia="ja-JP"/>
        </w:rPr>
        <w:t>when the data burst include multiple PDU sets</w:t>
      </w:r>
      <w:r w:rsidR="0022173A" w:rsidRPr="26D43C4A">
        <w:rPr>
          <w:lang w:eastAsia="ja-JP"/>
        </w:rPr>
        <w:t>.</w:t>
      </w:r>
    </w:p>
    <w:p w14:paraId="3D6D06EA" w14:textId="0AED223C" w:rsidR="1B1D829A" w:rsidRDefault="69B3C55A" w:rsidP="26D43C4A">
      <w:pPr>
        <w:rPr>
          <w:rFonts w:eastAsia="Arial" w:cs="Arial"/>
          <w:lang w:val="en-GB"/>
        </w:rPr>
      </w:pPr>
      <w:r w:rsidRPr="5290A386">
        <w:rPr>
          <w:rFonts w:eastAsia="Arial" w:cs="Arial"/>
          <w:lang w:val="en-GB"/>
        </w:rPr>
        <w:t xml:space="preserve">It is always up to the application how to map the application information. There are two major flavours of encoding video frames, encoding the whole frame in one go or spreading out the encoding on a number of frame slices. The suitable behaviour for RAN solutions is the first encoding flavour as this makes it possible for a frame to be mapped to a single PDU Set introducing subsequent silent periods. These silent periods enable </w:t>
      </w:r>
      <w:r w:rsidR="003052F3" w:rsidRPr="5290A386">
        <w:rPr>
          <w:rFonts w:eastAsia="Arial" w:cs="Arial"/>
          <w:lang w:val="en-GB"/>
        </w:rPr>
        <w:t xml:space="preserve">capacity </w:t>
      </w:r>
      <w:r w:rsidRPr="5290A386">
        <w:rPr>
          <w:rFonts w:eastAsia="Arial" w:cs="Arial"/>
          <w:lang w:val="en-GB"/>
        </w:rPr>
        <w:t xml:space="preserve">solutions such as </w:t>
      </w:r>
      <w:r w:rsidRPr="26D43C4A">
        <w:rPr>
          <w:rFonts w:eastAsia="Arial" w:cs="Arial"/>
          <w:szCs w:val="20"/>
          <w:lang w:val="en-GB"/>
        </w:rPr>
        <w:t>delay</w:t>
      </w:r>
      <w:r w:rsidR="003052F3">
        <w:rPr>
          <w:rFonts w:eastAsia="Arial" w:cs="Arial"/>
          <w:szCs w:val="20"/>
          <w:lang w:val="en-GB"/>
        </w:rPr>
        <w:t>ed</w:t>
      </w:r>
      <w:r w:rsidRPr="5290A386">
        <w:rPr>
          <w:rFonts w:eastAsia="Arial" w:cs="Arial"/>
          <w:lang w:val="en-GB"/>
        </w:rPr>
        <w:t xml:space="preserve"> scheduling and PDU Set dropping, </w:t>
      </w:r>
      <w:r w:rsidR="003052F3">
        <w:rPr>
          <w:rFonts w:eastAsia="Arial" w:cs="Arial"/>
          <w:szCs w:val="20"/>
          <w:lang w:val="en-GB"/>
        </w:rPr>
        <w:t>and</w:t>
      </w:r>
      <w:r w:rsidRPr="5290A386">
        <w:rPr>
          <w:rFonts w:eastAsia="Arial" w:cs="Arial"/>
          <w:lang w:val="en-GB"/>
        </w:rPr>
        <w:t xml:space="preserve"> also power saving as it enables the most sleep. The other encoding flavour of spreading out the data generation disables any capacity solutions, as the frame will be spread out over multiple PDU Sets with unknown total size which makes it impossible to do any prediction of scheduling or dropping. It also limits the possibility to sleep. In </w:t>
      </w:r>
      <w:r w:rsidRPr="5290A386">
        <w:rPr>
          <w:rFonts w:eastAsia="Arial" w:cs="Arial"/>
          <w:lang w:val="en-GB"/>
        </w:rPr>
        <w:lastRenderedPageBreak/>
        <w:t xml:space="preserve">general encoding algorithms that spread out frame encoding over multiple slices will create data in continuous fashion, basically making it impossible for any sleep at all. </w:t>
      </w:r>
    </w:p>
    <w:p w14:paraId="1C03B5AC" w14:textId="005BEC55" w:rsidR="69B3C55A" w:rsidRDefault="69B3C55A" w:rsidP="26D43C4A">
      <w:pPr>
        <w:rPr>
          <w:rFonts w:eastAsia="Arial" w:cs="Arial"/>
          <w:lang w:val="en-GB"/>
        </w:rPr>
      </w:pPr>
      <w:r w:rsidRPr="5290A386">
        <w:rPr>
          <w:rFonts w:eastAsia="Arial" w:cs="Arial"/>
          <w:lang w:val="en-GB"/>
        </w:rPr>
        <w:t>In conclusion, for the solutions that show gain in capacity and power saving it is important that the requirements are the same for all the data to be handled, e.g. the same delivery time and periodicity. Th</w:t>
      </w:r>
      <w:r w:rsidR="003A0049">
        <w:rPr>
          <w:rFonts w:eastAsia="Arial" w:cs="Arial"/>
          <w:lang w:val="en-GB"/>
        </w:rPr>
        <w:t>us</w:t>
      </w:r>
      <w:r w:rsidRPr="5290A386">
        <w:rPr>
          <w:rFonts w:eastAsia="Arial" w:cs="Arial"/>
          <w:lang w:val="en-GB"/>
        </w:rPr>
        <w:t xml:space="preserve"> RAN should </w:t>
      </w:r>
      <w:r w:rsidR="003A0049">
        <w:rPr>
          <w:rFonts w:eastAsia="Arial" w:cs="Arial"/>
          <w:lang w:val="en-GB"/>
        </w:rPr>
        <w:t xml:space="preserve">focus on </w:t>
      </w:r>
      <w:r w:rsidRPr="5290A386">
        <w:rPr>
          <w:rFonts w:eastAsia="Arial" w:cs="Arial"/>
          <w:lang w:val="en-GB"/>
        </w:rPr>
        <w:t xml:space="preserve">handling data with a single set of requirements, i.e. one PDU Set. A ‘Data Burst’ </w:t>
      </w:r>
      <w:r w:rsidR="003052F3">
        <w:rPr>
          <w:rFonts w:eastAsia="Arial" w:cs="Arial"/>
          <w:szCs w:val="20"/>
          <w:lang w:val="en-GB"/>
        </w:rPr>
        <w:t>which is composed of</w:t>
      </w:r>
      <w:r w:rsidRPr="5290A386">
        <w:rPr>
          <w:rFonts w:eastAsia="Arial" w:cs="Arial"/>
          <w:lang w:val="en-GB"/>
        </w:rPr>
        <w:t xml:space="preserve"> multiple PDU Sets sent back-to-back with the same requirements could just as well be mapped to a single PDU Set by the application. For PDU Sets generated in a continuous fashion over a longer time, so that they can’t be mapped to a single PDU Set, there are little to no gains possible</w:t>
      </w:r>
      <w:r w:rsidRPr="26D43C4A">
        <w:rPr>
          <w:rFonts w:eastAsia="Arial" w:cs="Arial"/>
          <w:szCs w:val="20"/>
          <w:lang w:val="en-GB"/>
        </w:rPr>
        <w:t xml:space="preserve"> with RAN</w:t>
      </w:r>
      <w:r w:rsidR="003052F3">
        <w:rPr>
          <w:rFonts w:eastAsia="Arial" w:cs="Arial"/>
          <w:szCs w:val="20"/>
          <w:lang w:val="en-GB"/>
        </w:rPr>
        <w:t>1</w:t>
      </w:r>
      <w:r w:rsidRPr="5290A386">
        <w:rPr>
          <w:rFonts w:eastAsia="Arial" w:cs="Arial"/>
          <w:lang w:val="en-GB"/>
        </w:rPr>
        <w:t xml:space="preserve"> solutions.  </w:t>
      </w:r>
    </w:p>
    <w:p w14:paraId="5422AC1D" w14:textId="27420530" w:rsidR="008B69FD" w:rsidRDefault="3CDDB198" w:rsidP="00472D36">
      <w:pPr>
        <w:pStyle w:val="Proposal"/>
        <w:tabs>
          <w:tab w:val="clear" w:pos="1304"/>
        </w:tabs>
        <w:ind w:left="1701" w:hanging="1701"/>
        <w:rPr>
          <w:lang w:eastAsia="ja-JP"/>
        </w:rPr>
      </w:pPr>
      <w:bookmarkStart w:id="3" w:name="_Toc118704793"/>
      <w:r w:rsidRPr="26D43C4A">
        <w:rPr>
          <w:lang w:eastAsia="ja-JP"/>
        </w:rPr>
        <w:t>RAN1 ask SA2</w:t>
      </w:r>
      <w:r w:rsidR="7FB58F64" w:rsidRPr="26D43C4A">
        <w:rPr>
          <w:lang w:eastAsia="ja-JP"/>
        </w:rPr>
        <w:t xml:space="preserve"> </w:t>
      </w:r>
      <w:r w:rsidRPr="26D43C4A">
        <w:rPr>
          <w:lang w:eastAsia="ja-JP"/>
        </w:rPr>
        <w:t xml:space="preserve">to clarify the meaning </w:t>
      </w:r>
      <w:r w:rsidR="62D1CE53" w:rsidRPr="26D43C4A">
        <w:rPr>
          <w:lang w:eastAsia="ja-JP"/>
        </w:rPr>
        <w:t xml:space="preserve">of </w:t>
      </w:r>
      <w:r w:rsidRPr="26D43C4A">
        <w:rPr>
          <w:lang w:eastAsia="ja-JP"/>
        </w:rPr>
        <w:t>‘Data Burst’</w:t>
      </w:r>
      <w:r w:rsidR="003052F3">
        <w:rPr>
          <w:lang w:eastAsia="ja-JP"/>
        </w:rPr>
        <w:t>:</w:t>
      </w:r>
      <w:r w:rsidRPr="26D43C4A">
        <w:rPr>
          <w:lang w:eastAsia="ja-JP"/>
        </w:rPr>
        <w:t xml:space="preserve"> </w:t>
      </w:r>
      <w:r w:rsidR="003052F3">
        <w:rPr>
          <w:lang w:eastAsia="ja-JP"/>
        </w:rPr>
        <w:t>w</w:t>
      </w:r>
      <w:r w:rsidRPr="26D43C4A">
        <w:rPr>
          <w:lang w:eastAsia="ja-JP"/>
        </w:rPr>
        <w:t>hy</w:t>
      </w:r>
      <w:r w:rsidR="2C769CEE" w:rsidRPr="26D43C4A">
        <w:rPr>
          <w:lang w:eastAsia="ja-JP"/>
        </w:rPr>
        <w:t xml:space="preserve"> </w:t>
      </w:r>
      <w:r w:rsidRPr="26D43C4A">
        <w:rPr>
          <w:lang w:eastAsia="ja-JP"/>
        </w:rPr>
        <w:t>is</w:t>
      </w:r>
      <w:r w:rsidR="2C769CEE" w:rsidRPr="26D43C4A">
        <w:rPr>
          <w:lang w:eastAsia="ja-JP"/>
        </w:rPr>
        <w:t xml:space="preserve"> it</w:t>
      </w:r>
      <w:r w:rsidRPr="26D43C4A">
        <w:rPr>
          <w:lang w:eastAsia="ja-JP"/>
        </w:rPr>
        <w:t xml:space="preserve"> needed</w:t>
      </w:r>
      <w:r w:rsidR="49CC54F0" w:rsidRPr="26D43C4A">
        <w:rPr>
          <w:lang w:eastAsia="ja-JP"/>
        </w:rPr>
        <w:t xml:space="preserve"> if PDU set already exist</w:t>
      </w:r>
      <w:r w:rsidR="54023757" w:rsidRPr="26D43C4A">
        <w:rPr>
          <w:lang w:eastAsia="ja-JP"/>
        </w:rPr>
        <w:t xml:space="preserve"> and w</w:t>
      </w:r>
      <w:r w:rsidR="5F538B54" w:rsidRPr="26D43C4A">
        <w:rPr>
          <w:lang w:eastAsia="ja-JP"/>
        </w:rPr>
        <w:t>hat constitutes “a short period of time”</w:t>
      </w:r>
      <w:r w:rsidR="29069309" w:rsidRPr="26D43C4A">
        <w:rPr>
          <w:lang w:eastAsia="ja-JP"/>
        </w:rPr>
        <w:t>?</w:t>
      </w:r>
      <w:bookmarkEnd w:id="3"/>
    </w:p>
    <w:p w14:paraId="35FB8788" w14:textId="3433E2C1" w:rsidR="0022173A" w:rsidRDefault="0022173A" w:rsidP="00472D36">
      <w:pPr>
        <w:pStyle w:val="Proposal"/>
        <w:tabs>
          <w:tab w:val="clear" w:pos="1304"/>
        </w:tabs>
        <w:ind w:left="1701" w:hanging="1701"/>
        <w:rPr>
          <w:lang w:eastAsia="ja-JP"/>
        </w:rPr>
      </w:pPr>
      <w:bookmarkStart w:id="4" w:name="_Toc118704794"/>
      <w:r>
        <w:rPr>
          <w:lang w:eastAsia="ja-JP"/>
        </w:rPr>
        <w:t xml:space="preserve">RAN1 ask SA2 </w:t>
      </w:r>
      <w:r w:rsidR="00524D98">
        <w:rPr>
          <w:rFonts w:eastAsia="Arial" w:cs="Arial"/>
          <w:szCs w:val="20"/>
          <w:lang w:val="en-GB"/>
        </w:rPr>
        <w:t>whether</w:t>
      </w:r>
      <w:r w:rsidR="003A0049">
        <w:rPr>
          <w:rFonts w:eastAsia="Arial" w:cs="Arial"/>
          <w:szCs w:val="20"/>
          <w:lang w:val="en-GB"/>
        </w:rPr>
        <w:t xml:space="preserve"> a data burst repeats itself periodically, such that</w:t>
      </w:r>
      <w:r>
        <w:rPr>
          <w:rFonts w:eastAsia="Arial" w:cs="Arial"/>
          <w:szCs w:val="20"/>
          <w:lang w:val="en-GB"/>
        </w:rPr>
        <w:t xml:space="preserve"> the </w:t>
      </w:r>
      <w:r w:rsidRPr="26D43C4A">
        <w:rPr>
          <w:lang w:eastAsia="ja-JP"/>
        </w:rPr>
        <w:t>scheduler can configure the CDRX</w:t>
      </w:r>
      <w:r w:rsidR="00524D98">
        <w:rPr>
          <w:lang w:eastAsia="ja-JP"/>
        </w:rPr>
        <w:t xml:space="preserve"> by simply aggregating the multiple PDU sets in a data burst for the “</w:t>
      </w:r>
      <w:r w:rsidR="00524D98" w:rsidRPr="26D43C4A">
        <w:rPr>
          <w:lang w:eastAsia="ja-JP"/>
        </w:rPr>
        <w:t>short period of time</w:t>
      </w:r>
      <w:r w:rsidR="00524D98">
        <w:rPr>
          <w:lang w:eastAsia="ja-JP"/>
        </w:rPr>
        <w:t>”,</w:t>
      </w:r>
      <w:r w:rsidRPr="26D43C4A">
        <w:rPr>
          <w:lang w:eastAsia="ja-JP"/>
        </w:rPr>
        <w:t xml:space="preserve"> </w:t>
      </w:r>
      <w:r>
        <w:rPr>
          <w:lang w:eastAsia="ja-JP"/>
        </w:rPr>
        <w:t>when the data burst include multiple PDU sets</w:t>
      </w:r>
      <w:r w:rsidRPr="26D43C4A">
        <w:rPr>
          <w:lang w:eastAsia="ja-JP"/>
        </w:rPr>
        <w:t>.</w:t>
      </w:r>
      <w:bookmarkEnd w:id="4"/>
    </w:p>
    <w:p w14:paraId="25A69B5A" w14:textId="1EE6C406" w:rsidR="0022173A" w:rsidRDefault="0022173A" w:rsidP="00472D36">
      <w:pPr>
        <w:pStyle w:val="Proposal"/>
        <w:tabs>
          <w:tab w:val="clear" w:pos="1304"/>
        </w:tabs>
        <w:ind w:left="1701" w:hanging="1701"/>
        <w:rPr>
          <w:lang w:eastAsia="ja-JP"/>
        </w:rPr>
      </w:pPr>
      <w:bookmarkStart w:id="5" w:name="_Toc118704795"/>
      <w:r>
        <w:rPr>
          <w:lang w:eastAsia="ja-JP"/>
        </w:rPr>
        <w:t xml:space="preserve">RAN1 notify SA2 that </w:t>
      </w:r>
      <w:r w:rsidR="00483CF3">
        <w:rPr>
          <w:lang w:eastAsia="ja-JP"/>
        </w:rPr>
        <w:t>it is preferable that the</w:t>
      </w:r>
      <w:r>
        <w:rPr>
          <w:lang w:eastAsia="ja-JP"/>
        </w:rPr>
        <w:t xml:space="preserve"> application data is mapped to a single PDU set</w:t>
      </w:r>
      <w:r w:rsidR="00483CF3">
        <w:rPr>
          <w:lang w:eastAsia="ja-JP"/>
        </w:rPr>
        <w:t>, since better power saving and capacity can be achieved by RAN</w:t>
      </w:r>
      <w:r w:rsidR="00F633BE">
        <w:rPr>
          <w:lang w:eastAsia="ja-JP"/>
        </w:rPr>
        <w:t xml:space="preserve"> design</w:t>
      </w:r>
      <w:r>
        <w:rPr>
          <w:lang w:eastAsia="ja-JP"/>
        </w:rPr>
        <w:t>.</w:t>
      </w:r>
      <w:bookmarkEnd w:id="5"/>
    </w:p>
    <w:p w14:paraId="7CA29FB1" w14:textId="544DEDD4" w:rsidR="003052F3" w:rsidRDefault="003052F3" w:rsidP="26D43C4A">
      <w:pPr>
        <w:rPr>
          <w:rFonts w:eastAsia="Arial" w:cs="Arial"/>
          <w:lang w:eastAsia="ja-JP"/>
        </w:rPr>
      </w:pPr>
    </w:p>
    <w:p w14:paraId="75861B21" w14:textId="2B25189A" w:rsidR="0022173A" w:rsidRDefault="18B1B990" w:rsidP="26D43C4A">
      <w:pPr>
        <w:rPr>
          <w:rFonts w:eastAsia="Arial" w:cs="Arial"/>
          <w:szCs w:val="20"/>
        </w:rPr>
      </w:pPr>
      <w:r w:rsidRPr="26D43C4A">
        <w:rPr>
          <w:rFonts w:eastAsia="Arial" w:cs="Arial"/>
          <w:lang w:eastAsia="ja-JP"/>
        </w:rPr>
        <w:t>In addition to providing “Periodicity for UL and DL traffic of the QoS Flow”</w:t>
      </w:r>
      <w:r w:rsidR="00524D98">
        <w:rPr>
          <w:rFonts w:eastAsia="Arial" w:cs="Arial"/>
          <w:lang w:eastAsia="ja-JP"/>
        </w:rPr>
        <w:t>, it is</w:t>
      </w:r>
      <w:r w:rsidR="2B754166" w:rsidRPr="26D43C4A">
        <w:rPr>
          <w:rFonts w:eastAsia="Arial" w:cs="Arial"/>
          <w:lang w:eastAsia="ja-JP"/>
        </w:rPr>
        <w:t xml:space="preserve"> observe</w:t>
      </w:r>
      <w:r w:rsidR="00524D98">
        <w:rPr>
          <w:rFonts w:eastAsia="Arial" w:cs="Arial"/>
          <w:lang w:eastAsia="ja-JP"/>
        </w:rPr>
        <w:t>d</w:t>
      </w:r>
      <w:r w:rsidR="2B754166" w:rsidRPr="26D43C4A">
        <w:rPr>
          <w:rFonts w:eastAsia="Arial" w:cs="Arial"/>
          <w:lang w:eastAsia="ja-JP"/>
        </w:rPr>
        <w:t xml:space="preserve"> that</w:t>
      </w:r>
      <w:r w:rsidRPr="26D43C4A">
        <w:rPr>
          <w:rFonts w:eastAsia="Arial" w:cs="Arial"/>
          <w:lang w:eastAsia="ja-JP"/>
        </w:rPr>
        <w:t xml:space="preserve"> </w:t>
      </w:r>
      <w:r w:rsidR="6CF4D296" w:rsidRPr="26D43C4A">
        <w:rPr>
          <w:rFonts w:eastAsia="Arial" w:cs="Arial"/>
          <w:szCs w:val="20"/>
        </w:rPr>
        <w:t>XR traffic is expected to be dynamic and adaptive</w:t>
      </w:r>
      <w:r w:rsidR="003052F3">
        <w:rPr>
          <w:rFonts w:eastAsia="Arial" w:cs="Arial"/>
          <w:szCs w:val="20"/>
        </w:rPr>
        <w:t>. C</w:t>
      </w:r>
      <w:r w:rsidR="6CF4D296" w:rsidRPr="26D43C4A">
        <w:rPr>
          <w:rFonts w:eastAsia="Arial" w:cs="Arial"/>
          <w:szCs w:val="20"/>
        </w:rPr>
        <w:t xml:space="preserve">hanges to the traffic periodicity may happen, </w:t>
      </w:r>
      <w:r w:rsidR="0022173A">
        <w:rPr>
          <w:rFonts w:eastAsia="Arial" w:cs="Arial"/>
          <w:szCs w:val="20"/>
        </w:rPr>
        <w:t xml:space="preserve">as reflected in RAN2 LS </w:t>
      </w:r>
      <w:r w:rsidR="00524D98">
        <w:rPr>
          <w:rFonts w:eastAsia="Arial" w:cs="Arial"/>
          <w:szCs w:val="20"/>
        </w:rPr>
        <w:t>(</w:t>
      </w:r>
      <w:r w:rsidR="00524D98" w:rsidRPr="007419BA">
        <w:t xml:space="preserve">R2-2209215 </w:t>
      </w:r>
      <w:r w:rsidR="00524D98">
        <w:t>/ S2-2208144</w:t>
      </w:r>
      <w:r w:rsidR="00524D98">
        <w:rPr>
          <w:rFonts w:eastAsia="Arial" w:cs="Arial"/>
          <w:szCs w:val="20"/>
        </w:rPr>
        <w:t xml:space="preserve">) text </w:t>
      </w:r>
      <w:r w:rsidR="0022173A">
        <w:rPr>
          <w:rFonts w:eastAsia="Arial" w:cs="Arial"/>
          <w:szCs w:val="20"/>
        </w:rPr>
        <w:t>below:</w:t>
      </w:r>
    </w:p>
    <w:tbl>
      <w:tblPr>
        <w:tblStyle w:val="TableGrid"/>
        <w:tblW w:w="0" w:type="auto"/>
        <w:tblLook w:val="04A0" w:firstRow="1" w:lastRow="0" w:firstColumn="1" w:lastColumn="0" w:noHBand="0" w:noVBand="1"/>
      </w:tblPr>
      <w:tblGrid>
        <w:gridCol w:w="9629"/>
      </w:tblGrid>
      <w:tr w:rsidR="00524D98" w14:paraId="13D018A5" w14:textId="77777777" w:rsidTr="00524D98">
        <w:tc>
          <w:tcPr>
            <w:tcW w:w="9629" w:type="dxa"/>
          </w:tcPr>
          <w:p w14:paraId="0742414F" w14:textId="0DCA17F3" w:rsidR="00524D98" w:rsidRPr="00524D98" w:rsidRDefault="00524D98" w:rsidP="26D43C4A">
            <w:pPr>
              <w:widowControl w:val="0"/>
              <w:numPr>
                <w:ilvl w:val="0"/>
                <w:numId w:val="34"/>
              </w:numPr>
              <w:overflowPunct w:val="0"/>
              <w:autoSpaceDE w:val="0"/>
              <w:autoSpaceDN w:val="0"/>
              <w:adjustRightInd w:val="0"/>
              <w:snapToGrid w:val="0"/>
              <w:spacing w:line="256" w:lineRule="auto"/>
              <w:ind w:left="547"/>
              <w:rPr>
                <w:rFonts w:eastAsia="PMingLiU" w:cs="Arial"/>
                <w:bCs/>
                <w:noProof/>
              </w:rPr>
            </w:pPr>
            <w:r w:rsidRPr="007419BA">
              <w:rPr>
                <w:rFonts w:eastAsia="PMingLiU" w:cs="Arial"/>
                <w:bCs/>
                <w:noProof/>
              </w:rPr>
              <w:t xml:space="preserve">RAN2 can study e.g. periodicity, arrival time, jitter and frame-size variations for XR awareness to enable power savings and capacity enhancements. Can study also </w:t>
            </w:r>
            <w:r w:rsidRPr="00D6298E">
              <w:rPr>
                <w:rFonts w:eastAsia="PMingLiU" w:cs="Arial"/>
                <w:bCs/>
                <w:noProof/>
                <w:color w:val="FF0000"/>
              </w:rPr>
              <w:t>how often such parameters change (i.e. how dynamic they are)</w:t>
            </w:r>
            <w:r w:rsidRPr="007419BA">
              <w:rPr>
                <w:rFonts w:eastAsia="PMingLiU" w:cs="Arial"/>
                <w:bCs/>
                <w:noProof/>
              </w:rPr>
              <w:t>.</w:t>
            </w:r>
          </w:p>
        </w:tc>
      </w:tr>
    </w:tbl>
    <w:p w14:paraId="06637646" w14:textId="77777777" w:rsidR="0022173A" w:rsidRDefault="0022173A" w:rsidP="26D43C4A">
      <w:pPr>
        <w:rPr>
          <w:rFonts w:eastAsia="Arial" w:cs="Arial"/>
          <w:szCs w:val="20"/>
        </w:rPr>
      </w:pPr>
    </w:p>
    <w:p w14:paraId="08D66FB0" w14:textId="127906E0" w:rsidR="008E798D" w:rsidRDefault="0022173A" w:rsidP="26D43C4A">
      <w:pPr>
        <w:rPr>
          <w:rFonts w:eastAsia="Arial" w:cs="Arial"/>
          <w:szCs w:val="20"/>
        </w:rPr>
      </w:pPr>
      <w:r>
        <w:rPr>
          <w:rFonts w:eastAsia="Arial" w:cs="Arial"/>
          <w:szCs w:val="20"/>
        </w:rPr>
        <w:t>H</w:t>
      </w:r>
      <w:r w:rsidR="6CF4D296" w:rsidRPr="26D43C4A">
        <w:rPr>
          <w:rFonts w:eastAsia="Arial" w:cs="Arial"/>
          <w:szCs w:val="20"/>
        </w:rPr>
        <w:t xml:space="preserve">ence </w:t>
      </w:r>
      <w:r w:rsidR="002E094B">
        <w:rPr>
          <w:rFonts w:eastAsia="Arial" w:cs="Arial"/>
          <w:szCs w:val="20"/>
        </w:rPr>
        <w:t>the scheduling parameters should adapt with the changes in XR traffic</w:t>
      </w:r>
      <w:r w:rsidR="00775D01">
        <w:rPr>
          <w:rFonts w:eastAsia="Arial" w:cs="Arial"/>
          <w:szCs w:val="20"/>
        </w:rPr>
        <w:t xml:space="preserve"> parameters</w:t>
      </w:r>
      <w:r w:rsidR="002E094B">
        <w:rPr>
          <w:rFonts w:eastAsia="Arial" w:cs="Arial"/>
          <w:szCs w:val="20"/>
        </w:rPr>
        <w:t xml:space="preserve">, in order to approach </w:t>
      </w:r>
      <w:r w:rsidR="6CF4D296" w:rsidRPr="26D43C4A">
        <w:rPr>
          <w:rFonts w:eastAsia="Arial" w:cs="Arial"/>
          <w:szCs w:val="20"/>
        </w:rPr>
        <w:t xml:space="preserve">optimal CDRX setting. </w:t>
      </w:r>
    </w:p>
    <w:p w14:paraId="21731766" w14:textId="37C6EC3D" w:rsidR="00755F88" w:rsidRDefault="00EC0E91" w:rsidP="00524D98">
      <w:pPr>
        <w:pStyle w:val="Proposal"/>
        <w:tabs>
          <w:tab w:val="clear" w:pos="1304"/>
        </w:tabs>
        <w:ind w:left="1701" w:hanging="1701"/>
      </w:pPr>
      <w:bookmarkStart w:id="6" w:name="_Toc118704796"/>
      <w:r>
        <w:t xml:space="preserve">RAN1 </w:t>
      </w:r>
      <w:r w:rsidR="00524D98">
        <w:rPr>
          <w:lang w:eastAsia="ja-JP"/>
        </w:rPr>
        <w:t>make a request</w:t>
      </w:r>
      <w:r w:rsidR="00524D98">
        <w:t xml:space="preserve"> to</w:t>
      </w:r>
      <w:r w:rsidR="0094498A">
        <w:t xml:space="preserve"> SA2 that </w:t>
      </w:r>
      <w:r w:rsidR="00524D98">
        <w:rPr>
          <w:lang w:eastAsia="ja-JP"/>
        </w:rPr>
        <w:t xml:space="preserve">it is beneficial to receive </w:t>
      </w:r>
      <w:r w:rsidR="0094498A">
        <w:t xml:space="preserve">information </w:t>
      </w:r>
      <w:r w:rsidR="00524D98">
        <w:rPr>
          <w:lang w:eastAsia="ja-JP"/>
        </w:rPr>
        <w:t>from CN on the</w:t>
      </w:r>
      <w:r w:rsidR="0094498A">
        <w:rPr>
          <w:lang w:eastAsia="ja-JP"/>
        </w:rPr>
        <w:t xml:space="preserve"> </w:t>
      </w:r>
      <w:r w:rsidR="0094498A">
        <w:t>changes in</w:t>
      </w:r>
      <w:r w:rsidR="00524D98">
        <w:t xml:space="preserve"> </w:t>
      </w:r>
      <w:r w:rsidR="00524D98" w:rsidRPr="00524D98">
        <w:rPr>
          <w:lang w:eastAsia="ja-JP"/>
        </w:rPr>
        <w:t xml:space="preserve">UL and DL </w:t>
      </w:r>
      <w:r w:rsidR="00524D98">
        <w:t xml:space="preserve">traffic </w:t>
      </w:r>
      <w:r w:rsidR="0094498A">
        <w:t>periodicity</w:t>
      </w:r>
      <w:r w:rsidR="003A0049">
        <w:t>,</w:t>
      </w:r>
      <w:r w:rsidR="003A0049" w:rsidRPr="003A0049">
        <w:rPr>
          <w:rFonts w:eastAsia="PMingLiU" w:cs="Arial"/>
          <w:noProof/>
        </w:rPr>
        <w:t xml:space="preserve"> </w:t>
      </w:r>
      <w:r w:rsidR="003A0049" w:rsidRPr="007419BA">
        <w:rPr>
          <w:rFonts w:eastAsia="PMingLiU" w:cs="Arial"/>
          <w:noProof/>
        </w:rPr>
        <w:t>arrival time, jitter and frame-size</w:t>
      </w:r>
      <w:r w:rsidR="00694426">
        <w:t>.</w:t>
      </w:r>
      <w:bookmarkEnd w:id="6"/>
      <w:r w:rsidR="0094498A">
        <w:t xml:space="preserve"> </w:t>
      </w:r>
    </w:p>
    <w:p w14:paraId="6764614D" w14:textId="6E70B404" w:rsidR="26D43C4A" w:rsidRDefault="26D43C4A" w:rsidP="26D43C4A">
      <w:pPr>
        <w:pStyle w:val="Proposal"/>
        <w:numPr>
          <w:ilvl w:val="0"/>
          <w:numId w:val="0"/>
        </w:numPr>
        <w:rPr>
          <w:lang w:eastAsia="ja-JP"/>
        </w:rPr>
      </w:pPr>
    </w:p>
    <w:p w14:paraId="515B2545" w14:textId="6DD0AD97" w:rsidR="00BA51D1" w:rsidRPr="00BA51D1" w:rsidRDefault="00BA51D1" w:rsidP="00BA51D1">
      <w:pPr>
        <w:rPr>
          <w:rFonts w:cs="Arial"/>
        </w:rPr>
      </w:pPr>
      <w:r w:rsidRPr="00BA51D1">
        <w:rPr>
          <w:rFonts w:cs="Arial"/>
        </w:rPr>
        <w:t>Based</w:t>
      </w:r>
      <w:r>
        <w:rPr>
          <w:rFonts w:cs="Arial"/>
        </w:rPr>
        <w:t xml:space="preserve"> on the discussion above, the draft response LS is suggested as follows.</w:t>
      </w:r>
      <w:r w:rsidRPr="00BA51D1">
        <w:rPr>
          <w:rFonts w:cs="Arial"/>
        </w:rPr>
        <w:t xml:space="preserve"> </w:t>
      </w:r>
    </w:p>
    <w:tbl>
      <w:tblPr>
        <w:tblStyle w:val="TableGrid"/>
        <w:tblW w:w="0" w:type="auto"/>
        <w:tblLook w:val="04A0" w:firstRow="1" w:lastRow="0" w:firstColumn="1" w:lastColumn="0" w:noHBand="0" w:noVBand="1"/>
      </w:tblPr>
      <w:tblGrid>
        <w:gridCol w:w="9629"/>
      </w:tblGrid>
      <w:tr w:rsidR="007758CC" w14:paraId="6D151B16" w14:textId="77777777" w:rsidTr="26D43C4A">
        <w:tc>
          <w:tcPr>
            <w:tcW w:w="9629" w:type="dxa"/>
          </w:tcPr>
          <w:p w14:paraId="6A28CAA5" w14:textId="5E2CB4E7" w:rsidR="007758CC" w:rsidRPr="00C80E0F" w:rsidRDefault="007758CC" w:rsidP="00E367F8">
            <w:pPr>
              <w:rPr>
                <w:b/>
                <w:bCs/>
                <w:u w:val="single"/>
                <w:lang w:eastAsia="ja-JP"/>
              </w:rPr>
            </w:pPr>
            <w:r w:rsidRPr="00C80E0F">
              <w:rPr>
                <w:b/>
                <w:bCs/>
                <w:u w:val="single"/>
                <w:lang w:eastAsia="ja-JP"/>
              </w:rPr>
              <w:t xml:space="preserve">Draft </w:t>
            </w:r>
            <w:r w:rsidR="006940AD">
              <w:rPr>
                <w:b/>
                <w:bCs/>
                <w:u w:val="single"/>
                <w:lang w:eastAsia="ja-JP"/>
              </w:rPr>
              <w:t>Reply</w:t>
            </w:r>
            <w:r w:rsidRPr="00C80E0F">
              <w:rPr>
                <w:b/>
                <w:bCs/>
                <w:u w:val="single"/>
                <w:lang w:eastAsia="ja-JP"/>
              </w:rPr>
              <w:t xml:space="preserve"> LS:</w:t>
            </w:r>
          </w:p>
          <w:p w14:paraId="39F316AD" w14:textId="33F1E956" w:rsidR="007758CC" w:rsidRDefault="007758CC" w:rsidP="00E367F8">
            <w:pPr>
              <w:rPr>
                <w:lang w:eastAsia="ja-JP"/>
              </w:rPr>
            </w:pPr>
            <w:r>
              <w:rPr>
                <w:lang w:eastAsia="ja-JP"/>
              </w:rPr>
              <w:t xml:space="preserve">RAN1 thanks SA2 for the LS </w:t>
            </w:r>
            <w:r w:rsidRPr="00910645">
              <w:rPr>
                <w:lang w:eastAsia="ja-JP"/>
              </w:rPr>
              <w:t>S2-2209979</w:t>
            </w:r>
            <w:r w:rsidR="006940AD">
              <w:rPr>
                <w:lang w:eastAsia="ja-JP"/>
              </w:rPr>
              <w:t xml:space="preserve"> </w:t>
            </w:r>
            <w:r w:rsidR="006940AD">
              <w:t>on XR and Media Services</w:t>
            </w:r>
            <w:r>
              <w:rPr>
                <w:lang w:eastAsia="ja-JP"/>
              </w:rPr>
              <w:t>.</w:t>
            </w:r>
          </w:p>
          <w:p w14:paraId="6A0D09F6" w14:textId="7A377DFA" w:rsidR="00A42C6C" w:rsidRPr="00A42C6C" w:rsidRDefault="00A42C6C" w:rsidP="00E367F8">
            <w:pPr>
              <w:rPr>
                <w:bCs/>
                <w:lang w:val="en-GB" w:eastAsia="ja-JP"/>
              </w:rPr>
            </w:pPr>
          </w:p>
          <w:p w14:paraId="5BBDB916" w14:textId="1063E358" w:rsidR="007758CC" w:rsidRPr="00C80E0F" w:rsidRDefault="007758CC" w:rsidP="00E367F8">
            <w:pPr>
              <w:rPr>
                <w:u w:val="single"/>
                <w:lang w:eastAsia="ja-JP"/>
              </w:rPr>
            </w:pPr>
            <w:r w:rsidRPr="00C80E0F">
              <w:rPr>
                <w:u w:val="single"/>
                <w:lang w:eastAsia="ja-JP"/>
              </w:rPr>
              <w:t>Regarding the comment in S2-2209979, “</w:t>
            </w:r>
            <w:r w:rsidRPr="00C80E0F">
              <w:rPr>
                <w:rFonts w:cs="Arial"/>
                <w:u w:val="single"/>
              </w:rPr>
              <w:t>SA2 would like to inform RAN1 that relying on above listed PDU Set information alone may not result in an optimal CDRX configuration, since a data burst may include one or multiple PDU Sets.</w:t>
            </w:r>
            <w:r w:rsidRPr="00C80E0F">
              <w:rPr>
                <w:u w:val="single"/>
                <w:lang w:eastAsia="ja-JP"/>
              </w:rPr>
              <w:t>”</w:t>
            </w:r>
          </w:p>
          <w:p w14:paraId="192A5095" w14:textId="77777777" w:rsidR="00F633BE" w:rsidRDefault="007758CC" w:rsidP="00E367F8">
            <w:pPr>
              <w:rPr>
                <w:lang w:eastAsia="ja-JP"/>
              </w:rPr>
            </w:pPr>
            <w:r>
              <w:rPr>
                <w:lang w:eastAsia="ja-JP"/>
              </w:rPr>
              <w:t xml:space="preserve">RAN1 </w:t>
            </w:r>
            <w:r w:rsidR="00F633BE">
              <w:rPr>
                <w:lang w:eastAsia="ja-JP"/>
              </w:rPr>
              <w:t xml:space="preserve">respectfully ask SA2 </w:t>
            </w:r>
            <w:r w:rsidR="00A42C6C">
              <w:rPr>
                <w:lang w:eastAsia="ja-JP"/>
              </w:rPr>
              <w:t xml:space="preserve">how to determine an </w:t>
            </w:r>
            <w:r w:rsidR="00A42C6C" w:rsidRPr="00A42C6C">
              <w:rPr>
                <w:lang w:eastAsia="ja-JP"/>
              </w:rPr>
              <w:t xml:space="preserve">optimal CDRX configuration, </w:t>
            </w:r>
            <w:r w:rsidR="00F633BE">
              <w:rPr>
                <w:lang w:eastAsia="ja-JP"/>
              </w:rPr>
              <w:t>when</w:t>
            </w:r>
            <w:r w:rsidR="00A42C6C" w:rsidRPr="00A42C6C">
              <w:rPr>
                <w:lang w:eastAsia="ja-JP"/>
              </w:rPr>
              <w:t xml:space="preserve"> a data burst may include one or multiple PDU Sets</w:t>
            </w:r>
            <w:r w:rsidR="00BA51D1">
              <w:rPr>
                <w:lang w:eastAsia="ja-JP"/>
              </w:rPr>
              <w:t>.</w:t>
            </w:r>
            <w:r w:rsidR="00A42C6C">
              <w:rPr>
                <w:lang w:eastAsia="ja-JP"/>
              </w:rPr>
              <w:t xml:space="preserve"> </w:t>
            </w:r>
          </w:p>
          <w:p w14:paraId="278E5308" w14:textId="44E2B0DE" w:rsidR="00F633BE" w:rsidRDefault="00F633BE" w:rsidP="00F633BE">
            <w:pPr>
              <w:rPr>
                <w:rFonts w:eastAsia="Arial" w:cs="Arial"/>
                <w:b/>
                <w:lang w:val="en-GB"/>
              </w:rPr>
            </w:pPr>
            <w:r w:rsidRPr="00F633BE">
              <w:rPr>
                <w:lang w:eastAsia="ja-JP"/>
              </w:rPr>
              <w:t>For the concept of Data Burst, th</w:t>
            </w:r>
            <w:r w:rsidRPr="26D43C4A">
              <w:rPr>
                <w:lang w:eastAsia="ja-JP"/>
              </w:rPr>
              <w:t xml:space="preserve">e definition </w:t>
            </w:r>
            <w:r>
              <w:rPr>
                <w:lang w:eastAsia="ja-JP"/>
              </w:rPr>
              <w:t xml:space="preserve">in </w:t>
            </w:r>
            <w:r w:rsidRPr="003052F3">
              <w:rPr>
                <w:lang w:eastAsia="ja-JP"/>
              </w:rPr>
              <w:t>TR 23.700-60 v1.2.0</w:t>
            </w:r>
            <w:r>
              <w:rPr>
                <w:lang w:eastAsia="ja-JP"/>
              </w:rPr>
              <w:t xml:space="preserve"> is:</w:t>
            </w:r>
            <w:r w:rsidRPr="003052F3">
              <w:rPr>
                <w:lang w:eastAsia="ja-JP"/>
              </w:rPr>
              <w:t xml:space="preserve"> </w:t>
            </w:r>
            <w:r w:rsidRPr="26D43C4A">
              <w:rPr>
                <w:lang w:eastAsia="ja-JP"/>
              </w:rPr>
              <w:t>“</w:t>
            </w:r>
            <w:r w:rsidRPr="26D43C4A">
              <w:rPr>
                <w:rFonts w:eastAsia="Arial" w:cs="Arial"/>
                <w:lang w:eastAsia="ja-JP"/>
              </w:rPr>
              <w:t xml:space="preserve">Data Burst: </w:t>
            </w:r>
            <w:r w:rsidRPr="5290A386">
              <w:rPr>
                <w:rFonts w:eastAsia="Arial" w:cs="Arial"/>
                <w:b/>
                <w:lang w:val="en-GB"/>
              </w:rPr>
              <w:t>A set of multiple PDUs generated and sent by the application in a short period of time.”</w:t>
            </w:r>
          </w:p>
          <w:p w14:paraId="5D9A1427" w14:textId="3D36B1AA" w:rsidR="00F633BE" w:rsidRDefault="00F633BE" w:rsidP="00F633BE">
            <w:pPr>
              <w:rPr>
                <w:lang w:eastAsia="ja-JP"/>
              </w:rPr>
            </w:pPr>
            <w:r>
              <w:rPr>
                <w:bCs/>
                <w:lang w:val="en-GB"/>
              </w:rPr>
              <w:t xml:space="preserve">RAN1 respectfully ask SA2 to clarify the purpose of introducing the </w:t>
            </w:r>
            <w:r w:rsidR="003A0049">
              <w:rPr>
                <w:bCs/>
                <w:lang w:val="en-GB"/>
              </w:rPr>
              <w:t>“</w:t>
            </w:r>
            <w:r>
              <w:rPr>
                <w:bCs/>
                <w:lang w:val="en-GB"/>
              </w:rPr>
              <w:t>data burst</w:t>
            </w:r>
            <w:r w:rsidR="003A0049">
              <w:rPr>
                <w:bCs/>
                <w:lang w:val="en-GB"/>
              </w:rPr>
              <w:t>”</w:t>
            </w:r>
            <w:r>
              <w:rPr>
                <w:bCs/>
                <w:lang w:val="en-GB"/>
              </w:rPr>
              <w:t xml:space="preserve"> concept when the </w:t>
            </w:r>
            <w:r w:rsidR="003A0049">
              <w:rPr>
                <w:bCs/>
                <w:lang w:val="en-GB"/>
              </w:rPr>
              <w:t>“</w:t>
            </w:r>
            <w:r>
              <w:rPr>
                <w:bCs/>
                <w:lang w:val="en-GB"/>
              </w:rPr>
              <w:t>PDU set</w:t>
            </w:r>
            <w:r w:rsidR="003A0049">
              <w:rPr>
                <w:bCs/>
                <w:lang w:val="en-GB"/>
              </w:rPr>
              <w:t>”</w:t>
            </w:r>
            <w:r>
              <w:rPr>
                <w:bCs/>
                <w:lang w:val="en-GB"/>
              </w:rPr>
              <w:t xml:space="preserve"> is already defined. It is not clear what </w:t>
            </w:r>
            <w:r w:rsidRPr="26D43C4A">
              <w:rPr>
                <w:lang w:eastAsia="ja-JP"/>
              </w:rPr>
              <w:t>constitutes “a short period of time”</w:t>
            </w:r>
            <w:r>
              <w:rPr>
                <w:lang w:eastAsia="ja-JP"/>
              </w:rPr>
              <w:t xml:space="preserve">. For RAN scheduling, it is not clear </w:t>
            </w:r>
            <w:r>
              <w:rPr>
                <w:rFonts w:eastAsia="Arial" w:cs="Arial"/>
                <w:szCs w:val="20"/>
                <w:lang w:val="en-GB"/>
              </w:rPr>
              <w:t xml:space="preserve">whether </w:t>
            </w:r>
            <w:r w:rsidR="003A0049">
              <w:rPr>
                <w:rFonts w:eastAsia="Arial" w:cs="Arial"/>
                <w:szCs w:val="20"/>
                <w:lang w:val="en-GB"/>
              </w:rPr>
              <w:t xml:space="preserve">a data burst repeats itself periodically, such that </w:t>
            </w:r>
            <w:r>
              <w:rPr>
                <w:rFonts w:eastAsia="Arial" w:cs="Arial"/>
                <w:szCs w:val="20"/>
                <w:lang w:val="en-GB"/>
              </w:rPr>
              <w:t xml:space="preserve">the </w:t>
            </w:r>
            <w:r w:rsidRPr="26D43C4A">
              <w:rPr>
                <w:lang w:eastAsia="ja-JP"/>
              </w:rPr>
              <w:t xml:space="preserve">scheduler </w:t>
            </w:r>
            <w:r w:rsidR="003A0049">
              <w:rPr>
                <w:lang w:eastAsia="ja-JP"/>
              </w:rPr>
              <w:lastRenderedPageBreak/>
              <w:t>can</w:t>
            </w:r>
            <w:r w:rsidRPr="26D43C4A">
              <w:rPr>
                <w:lang w:eastAsia="ja-JP"/>
              </w:rPr>
              <w:t xml:space="preserve"> configure the CDRX</w:t>
            </w:r>
            <w:r>
              <w:rPr>
                <w:lang w:eastAsia="ja-JP"/>
              </w:rPr>
              <w:t xml:space="preserve"> by simply aggregating the multiple PDU sets in a data burst for the “</w:t>
            </w:r>
            <w:r w:rsidRPr="26D43C4A">
              <w:rPr>
                <w:lang w:eastAsia="ja-JP"/>
              </w:rPr>
              <w:t>short period of time</w:t>
            </w:r>
            <w:r>
              <w:rPr>
                <w:lang w:eastAsia="ja-JP"/>
              </w:rPr>
              <w:t>”,</w:t>
            </w:r>
            <w:r w:rsidRPr="26D43C4A">
              <w:rPr>
                <w:lang w:eastAsia="ja-JP"/>
              </w:rPr>
              <w:t xml:space="preserve"> </w:t>
            </w:r>
            <w:r>
              <w:rPr>
                <w:lang w:eastAsia="ja-JP"/>
              </w:rPr>
              <w:t>when the data burst include multiple PDU sets</w:t>
            </w:r>
            <w:r w:rsidRPr="26D43C4A">
              <w:rPr>
                <w:lang w:eastAsia="ja-JP"/>
              </w:rPr>
              <w:t>.</w:t>
            </w:r>
          </w:p>
          <w:p w14:paraId="14D0A9B6" w14:textId="77777777" w:rsidR="007758CC" w:rsidRDefault="00F633BE" w:rsidP="00E367F8">
            <w:pPr>
              <w:rPr>
                <w:lang w:eastAsia="ja-JP"/>
              </w:rPr>
            </w:pPr>
            <w:r>
              <w:rPr>
                <w:lang w:eastAsia="ja-JP"/>
              </w:rPr>
              <w:t>It is preferable that the application data is mapped to a single PDU set, since better power saving and capacity can be achieved by RAN design.</w:t>
            </w:r>
          </w:p>
          <w:p w14:paraId="68DAF5F9" w14:textId="42314244" w:rsidR="00466AA4" w:rsidRPr="00466AA4" w:rsidRDefault="00466AA4" w:rsidP="00E367F8">
            <w:pPr>
              <w:rPr>
                <w:u w:val="single"/>
                <w:lang w:eastAsia="ja-JP"/>
              </w:rPr>
            </w:pPr>
            <w:r w:rsidRPr="00466AA4">
              <w:rPr>
                <w:u w:val="single"/>
                <w:lang w:eastAsia="ja-JP"/>
              </w:rPr>
              <w:t>Variation in XR traffic parameters</w:t>
            </w:r>
          </w:p>
          <w:p w14:paraId="6B63C1F7" w14:textId="3D5E61CE" w:rsidR="003A0049" w:rsidRPr="00910645" w:rsidRDefault="003A0049" w:rsidP="00E367F8">
            <w:pPr>
              <w:rPr>
                <w:lang w:eastAsia="ja-JP"/>
              </w:rPr>
            </w:pPr>
            <w:r w:rsidRPr="007419BA">
              <w:rPr>
                <w:lang w:eastAsia="ja-JP"/>
              </w:rPr>
              <w:t>R2-2209215</w:t>
            </w:r>
            <w:r>
              <w:rPr>
                <w:lang w:eastAsia="ja-JP"/>
              </w:rPr>
              <w:t xml:space="preserve">/S2-2208144 also brought to RAN1 attention that XR </w:t>
            </w:r>
            <w:r w:rsidR="00466AA4">
              <w:rPr>
                <w:lang w:eastAsia="ja-JP"/>
              </w:rPr>
              <w:t xml:space="preserve">traffic </w:t>
            </w:r>
            <w:r>
              <w:rPr>
                <w:lang w:eastAsia="ja-JP"/>
              </w:rPr>
              <w:t xml:space="preserve">parameters may change over time. </w:t>
            </w:r>
            <w:r w:rsidR="00466AA4">
              <w:rPr>
                <w:lang w:eastAsia="ja-JP"/>
              </w:rPr>
              <w:t xml:space="preserve">From RAN1 perspective, </w:t>
            </w:r>
            <w:r w:rsidR="00466AA4" w:rsidRPr="00466AA4">
              <w:rPr>
                <w:lang w:eastAsia="ja-JP"/>
              </w:rPr>
              <w:t xml:space="preserve">it is beneficial to receive information from CN on the changes in </w:t>
            </w:r>
            <w:r w:rsidR="00466AA4">
              <w:rPr>
                <w:lang w:eastAsia="ja-JP"/>
              </w:rPr>
              <w:t xml:space="preserve">XR traffic parameters such as: </w:t>
            </w:r>
            <w:r w:rsidR="00466AA4" w:rsidRPr="00466AA4">
              <w:rPr>
                <w:lang w:eastAsia="ja-JP"/>
              </w:rPr>
              <w:t>UL and DL traffic periodicity, arrival time, jitter and frame-size.</w:t>
            </w:r>
          </w:p>
        </w:tc>
      </w:tr>
    </w:tbl>
    <w:p w14:paraId="629E31C2" w14:textId="6BE9BB32" w:rsidR="00633506" w:rsidRDefault="00633506" w:rsidP="00633506">
      <w:pPr>
        <w:pStyle w:val="Proposal"/>
        <w:numPr>
          <w:ilvl w:val="0"/>
          <w:numId w:val="0"/>
        </w:numPr>
        <w:ind w:left="1304" w:hanging="1304"/>
        <w:rPr>
          <w:lang w:eastAsia="ja-JP"/>
        </w:rPr>
      </w:pPr>
    </w:p>
    <w:p w14:paraId="00BF643B" w14:textId="77777777" w:rsidR="0059048B" w:rsidRDefault="0059048B" w:rsidP="00633506">
      <w:pPr>
        <w:pStyle w:val="Proposal"/>
        <w:numPr>
          <w:ilvl w:val="0"/>
          <w:numId w:val="0"/>
        </w:numPr>
        <w:ind w:left="1304" w:hanging="1304"/>
        <w:rPr>
          <w:lang w:eastAsia="ja-JP"/>
        </w:rPr>
      </w:pPr>
    </w:p>
    <w:p w14:paraId="37EB5693" w14:textId="77777777" w:rsidR="00C01F33" w:rsidRPr="00CE0424" w:rsidRDefault="00C01F33" w:rsidP="00CE0424">
      <w:pPr>
        <w:pStyle w:val="Heading1"/>
      </w:pPr>
      <w:r w:rsidRPr="00CE0424">
        <w:t>Conclusion</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AD0AE2E" w14:textId="1152D540" w:rsidR="00AB33B7"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18704792" w:history="1">
        <w:r w:rsidR="00AB33B7" w:rsidRPr="00956B30">
          <w:rPr>
            <w:rStyle w:val="Hyperlink"/>
            <w:noProof/>
            <w:lang w:eastAsia="ja-JP"/>
          </w:rPr>
          <w:t>Proposal 1</w:t>
        </w:r>
        <w:r w:rsidR="00AB33B7">
          <w:rPr>
            <w:rFonts w:asciiTheme="minorHAnsi" w:eastAsiaTheme="minorEastAsia" w:hAnsiTheme="minorHAnsi"/>
            <w:b w:val="0"/>
            <w:noProof/>
            <w:sz w:val="22"/>
          </w:rPr>
          <w:tab/>
        </w:r>
        <w:r w:rsidR="00AB33B7" w:rsidRPr="00956B30">
          <w:rPr>
            <w:rStyle w:val="Hyperlink"/>
            <w:noProof/>
            <w:lang w:eastAsia="ja-JP"/>
          </w:rPr>
          <w:t>RAN1 does not ask SA2 again for this information: start time of the first PDU of a PDU set.</w:t>
        </w:r>
      </w:hyperlink>
    </w:p>
    <w:p w14:paraId="72B6E483" w14:textId="701CF27F" w:rsidR="00AB33B7" w:rsidRDefault="00C50CC8">
      <w:pPr>
        <w:pStyle w:val="TableofFigures"/>
        <w:tabs>
          <w:tab w:val="right" w:leader="dot" w:pos="9629"/>
        </w:tabs>
        <w:rPr>
          <w:rFonts w:asciiTheme="minorHAnsi" w:eastAsiaTheme="minorEastAsia" w:hAnsiTheme="minorHAnsi"/>
          <w:b w:val="0"/>
          <w:noProof/>
          <w:sz w:val="22"/>
        </w:rPr>
      </w:pPr>
      <w:hyperlink w:anchor="_Toc118704793" w:history="1">
        <w:r w:rsidR="00AB33B7" w:rsidRPr="00956B30">
          <w:rPr>
            <w:rStyle w:val="Hyperlink"/>
            <w:noProof/>
            <w:lang w:eastAsia="ja-JP"/>
          </w:rPr>
          <w:t>Proposal 2</w:t>
        </w:r>
        <w:r w:rsidR="00AB33B7">
          <w:rPr>
            <w:rFonts w:asciiTheme="minorHAnsi" w:eastAsiaTheme="minorEastAsia" w:hAnsiTheme="minorHAnsi"/>
            <w:b w:val="0"/>
            <w:noProof/>
            <w:sz w:val="22"/>
          </w:rPr>
          <w:tab/>
        </w:r>
        <w:r w:rsidR="00AB33B7" w:rsidRPr="00956B30">
          <w:rPr>
            <w:rStyle w:val="Hyperlink"/>
            <w:noProof/>
            <w:lang w:eastAsia="ja-JP"/>
          </w:rPr>
          <w:t>RAN1 ask SA2 to clarify the meaning of ‘Data Burst’: why is it needed if PDU set already exist and what constitutes “a short period of time”?</w:t>
        </w:r>
      </w:hyperlink>
    </w:p>
    <w:p w14:paraId="6D697291" w14:textId="262EF4F2" w:rsidR="00AB33B7" w:rsidRDefault="00C50CC8">
      <w:pPr>
        <w:pStyle w:val="TableofFigures"/>
        <w:tabs>
          <w:tab w:val="right" w:leader="dot" w:pos="9629"/>
        </w:tabs>
        <w:rPr>
          <w:rFonts w:asciiTheme="minorHAnsi" w:eastAsiaTheme="minorEastAsia" w:hAnsiTheme="minorHAnsi"/>
          <w:b w:val="0"/>
          <w:noProof/>
          <w:sz w:val="22"/>
        </w:rPr>
      </w:pPr>
      <w:hyperlink w:anchor="_Toc118704794" w:history="1">
        <w:r w:rsidR="00AB33B7" w:rsidRPr="00956B30">
          <w:rPr>
            <w:rStyle w:val="Hyperlink"/>
            <w:noProof/>
            <w:lang w:eastAsia="ja-JP"/>
          </w:rPr>
          <w:t>Proposal 3</w:t>
        </w:r>
        <w:r w:rsidR="00AB33B7">
          <w:rPr>
            <w:rFonts w:asciiTheme="minorHAnsi" w:eastAsiaTheme="minorEastAsia" w:hAnsiTheme="minorHAnsi"/>
            <w:b w:val="0"/>
            <w:noProof/>
            <w:sz w:val="22"/>
          </w:rPr>
          <w:tab/>
        </w:r>
        <w:r w:rsidR="00AB33B7" w:rsidRPr="00956B30">
          <w:rPr>
            <w:rStyle w:val="Hyperlink"/>
            <w:noProof/>
            <w:lang w:eastAsia="ja-JP"/>
          </w:rPr>
          <w:t xml:space="preserve">RAN1 ask SA2 </w:t>
        </w:r>
        <w:r w:rsidR="00AB33B7" w:rsidRPr="00956B30">
          <w:rPr>
            <w:rStyle w:val="Hyperlink"/>
            <w:rFonts w:eastAsia="Arial" w:cs="Arial"/>
            <w:noProof/>
            <w:lang w:val="en-GB"/>
          </w:rPr>
          <w:t xml:space="preserve">whether a data burst repeats itself periodically, such that the </w:t>
        </w:r>
        <w:r w:rsidR="00AB33B7" w:rsidRPr="00956B30">
          <w:rPr>
            <w:rStyle w:val="Hyperlink"/>
            <w:noProof/>
            <w:lang w:eastAsia="ja-JP"/>
          </w:rPr>
          <w:t>scheduler can configure the CDRX by simply aggregating the multiple PDU sets in a data burst for the “short period of time”, when the data burst include multiple PDU sets.</w:t>
        </w:r>
      </w:hyperlink>
    </w:p>
    <w:p w14:paraId="015D23FC" w14:textId="75990E92" w:rsidR="00AB33B7" w:rsidRDefault="00C50CC8">
      <w:pPr>
        <w:pStyle w:val="TableofFigures"/>
        <w:tabs>
          <w:tab w:val="right" w:leader="dot" w:pos="9629"/>
        </w:tabs>
        <w:rPr>
          <w:rFonts w:asciiTheme="minorHAnsi" w:eastAsiaTheme="minorEastAsia" w:hAnsiTheme="minorHAnsi"/>
          <w:b w:val="0"/>
          <w:noProof/>
          <w:sz w:val="22"/>
        </w:rPr>
      </w:pPr>
      <w:hyperlink w:anchor="_Toc118704795" w:history="1">
        <w:r w:rsidR="00AB33B7" w:rsidRPr="00956B30">
          <w:rPr>
            <w:rStyle w:val="Hyperlink"/>
            <w:noProof/>
            <w:lang w:eastAsia="ja-JP"/>
          </w:rPr>
          <w:t>Proposal 4</w:t>
        </w:r>
        <w:r w:rsidR="00AB33B7">
          <w:rPr>
            <w:rFonts w:asciiTheme="minorHAnsi" w:eastAsiaTheme="minorEastAsia" w:hAnsiTheme="minorHAnsi"/>
            <w:b w:val="0"/>
            <w:noProof/>
            <w:sz w:val="22"/>
          </w:rPr>
          <w:tab/>
        </w:r>
        <w:r w:rsidR="00AB33B7" w:rsidRPr="00956B30">
          <w:rPr>
            <w:rStyle w:val="Hyperlink"/>
            <w:noProof/>
            <w:lang w:eastAsia="ja-JP"/>
          </w:rPr>
          <w:t>RAN1 notify SA2 that it is preferable that the application data is mapped to a single PDU set, since better power saving and capacity can be achieved by RAN design.</w:t>
        </w:r>
      </w:hyperlink>
    </w:p>
    <w:p w14:paraId="6D3A1F09" w14:textId="675CBD4A" w:rsidR="00AB33B7" w:rsidRDefault="00C50CC8">
      <w:pPr>
        <w:pStyle w:val="TableofFigures"/>
        <w:tabs>
          <w:tab w:val="right" w:leader="dot" w:pos="9629"/>
        </w:tabs>
        <w:rPr>
          <w:rFonts w:asciiTheme="minorHAnsi" w:eastAsiaTheme="minorEastAsia" w:hAnsiTheme="minorHAnsi"/>
          <w:b w:val="0"/>
          <w:noProof/>
          <w:sz w:val="22"/>
        </w:rPr>
      </w:pPr>
      <w:hyperlink w:anchor="_Toc118704796" w:history="1">
        <w:r w:rsidR="00AB33B7" w:rsidRPr="00956B30">
          <w:rPr>
            <w:rStyle w:val="Hyperlink"/>
            <w:noProof/>
          </w:rPr>
          <w:t>Proposal 5</w:t>
        </w:r>
        <w:r w:rsidR="00AB33B7">
          <w:rPr>
            <w:rFonts w:asciiTheme="minorHAnsi" w:eastAsiaTheme="minorEastAsia" w:hAnsiTheme="minorHAnsi"/>
            <w:b w:val="0"/>
            <w:noProof/>
            <w:sz w:val="22"/>
          </w:rPr>
          <w:tab/>
        </w:r>
        <w:r w:rsidR="00AB33B7" w:rsidRPr="00956B30">
          <w:rPr>
            <w:rStyle w:val="Hyperlink"/>
            <w:noProof/>
          </w:rPr>
          <w:t xml:space="preserve">RAN1 </w:t>
        </w:r>
        <w:r w:rsidR="00AB33B7" w:rsidRPr="00956B30">
          <w:rPr>
            <w:rStyle w:val="Hyperlink"/>
            <w:noProof/>
            <w:lang w:eastAsia="ja-JP"/>
          </w:rPr>
          <w:t>make a request</w:t>
        </w:r>
        <w:r w:rsidR="00AB33B7" w:rsidRPr="00956B30">
          <w:rPr>
            <w:rStyle w:val="Hyperlink"/>
            <w:noProof/>
          </w:rPr>
          <w:t xml:space="preserve"> to SA2 that </w:t>
        </w:r>
        <w:r w:rsidR="00AB33B7" w:rsidRPr="00956B30">
          <w:rPr>
            <w:rStyle w:val="Hyperlink"/>
            <w:noProof/>
            <w:lang w:eastAsia="ja-JP"/>
          </w:rPr>
          <w:t xml:space="preserve">it is beneficial to receive </w:t>
        </w:r>
        <w:r w:rsidR="00AB33B7" w:rsidRPr="00956B30">
          <w:rPr>
            <w:rStyle w:val="Hyperlink"/>
            <w:noProof/>
          </w:rPr>
          <w:t xml:space="preserve">information </w:t>
        </w:r>
        <w:r w:rsidR="00AB33B7" w:rsidRPr="00956B30">
          <w:rPr>
            <w:rStyle w:val="Hyperlink"/>
            <w:noProof/>
            <w:lang w:eastAsia="ja-JP"/>
          </w:rPr>
          <w:t xml:space="preserve">from CN on the </w:t>
        </w:r>
        <w:r w:rsidR="00AB33B7" w:rsidRPr="00956B30">
          <w:rPr>
            <w:rStyle w:val="Hyperlink"/>
            <w:noProof/>
          </w:rPr>
          <w:t xml:space="preserve">changes in </w:t>
        </w:r>
        <w:r w:rsidR="00AB33B7" w:rsidRPr="00956B30">
          <w:rPr>
            <w:rStyle w:val="Hyperlink"/>
            <w:noProof/>
            <w:lang w:eastAsia="ja-JP"/>
          </w:rPr>
          <w:t xml:space="preserve">UL and DL </w:t>
        </w:r>
        <w:r w:rsidR="00AB33B7" w:rsidRPr="00956B30">
          <w:rPr>
            <w:rStyle w:val="Hyperlink"/>
            <w:noProof/>
          </w:rPr>
          <w:t>traffic periodicity,</w:t>
        </w:r>
        <w:r w:rsidR="00AB33B7" w:rsidRPr="00956B30">
          <w:rPr>
            <w:rStyle w:val="Hyperlink"/>
            <w:rFonts w:eastAsia="PMingLiU" w:cs="Arial"/>
            <w:noProof/>
          </w:rPr>
          <w:t xml:space="preserve"> arrival time, jitter and frame-size</w:t>
        </w:r>
        <w:r w:rsidR="00AB33B7" w:rsidRPr="00956B30">
          <w:rPr>
            <w:rStyle w:val="Hyperlink"/>
            <w:noProof/>
          </w:rPr>
          <w:t>.</w:t>
        </w:r>
      </w:hyperlink>
    </w:p>
    <w:p w14:paraId="58ACA235" w14:textId="69C587B7" w:rsidR="00C01F33" w:rsidRPr="00D6298E" w:rsidRDefault="006E1C82" w:rsidP="00D6298E">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7" w:name="_In-sequence_SDU_delivery"/>
      <w:bookmarkEnd w:id="7"/>
      <w:r w:rsidRPr="00CE0424">
        <w:t>References</w:t>
      </w:r>
    </w:p>
    <w:p w14:paraId="1A4A842E" w14:textId="60036F41" w:rsidR="004035DA" w:rsidRDefault="004035DA" w:rsidP="00311702">
      <w:pPr>
        <w:pStyle w:val="Reference"/>
      </w:pPr>
      <w:bookmarkStart w:id="8" w:name="_Ref117893874"/>
      <w:bookmarkStart w:id="9" w:name="_Ref117862309"/>
      <w:bookmarkStart w:id="10" w:name="_Ref174151459"/>
      <w:bookmarkStart w:id="11" w:name="_Ref189809556"/>
      <w:r w:rsidRPr="004035DA">
        <w:t>R1-2205531</w:t>
      </w:r>
      <w:r>
        <w:t xml:space="preserve">, </w:t>
      </w:r>
      <w:r w:rsidRPr="004035DA">
        <w:t>Reply LS on UE Power Saving for XR and Media Services</w:t>
      </w:r>
      <w:r>
        <w:t>, RAN1#109-e, May 2022.</w:t>
      </w:r>
      <w:bookmarkEnd w:id="8"/>
    </w:p>
    <w:p w14:paraId="4B7A51DD" w14:textId="58A703D2" w:rsidR="008E3531" w:rsidRDefault="5A31F473" w:rsidP="00311702">
      <w:pPr>
        <w:pStyle w:val="Reference"/>
      </w:pPr>
      <w:bookmarkStart w:id="12" w:name="_Ref117894400"/>
      <w:r>
        <w:t>S2-2209979, LS on XR and Media Services</w:t>
      </w:r>
      <w:r w:rsidR="4CC83A9B">
        <w:t>, SA WG2 Meeting #153e, 2022-10.</w:t>
      </w:r>
      <w:bookmarkEnd w:id="9"/>
      <w:bookmarkEnd w:id="12"/>
    </w:p>
    <w:p w14:paraId="3B6F6029" w14:textId="68A63634" w:rsidR="00172ABC" w:rsidRDefault="4388D32F" w:rsidP="00311702">
      <w:pPr>
        <w:pStyle w:val="Reference"/>
      </w:pPr>
      <w:bookmarkStart w:id="13" w:name="_Ref117862354"/>
      <w:r>
        <w:t>23.700-60-</w:t>
      </w:r>
      <w:r w:rsidR="31416381">
        <w:t>120-v</w:t>
      </w:r>
      <w:r w:rsidR="2D9A4027">
        <w:t>1.</w:t>
      </w:r>
      <w:r w:rsidR="31416381">
        <w:t>2</w:t>
      </w:r>
      <w:r w:rsidR="513DFE65">
        <w:t>, Study on XR (Extended Reality) and media services</w:t>
      </w:r>
      <w:r w:rsidR="2D9A4027">
        <w:t>, Rel 18. 2022-10</w:t>
      </w:r>
      <w:bookmarkEnd w:id="13"/>
    </w:p>
    <w:bookmarkEnd w:id="10"/>
    <w:bookmarkEnd w:id="11"/>
    <w:p w14:paraId="715CA09B" w14:textId="77777777" w:rsidR="003A7EF3" w:rsidRPr="00CE0424" w:rsidRDefault="003A7EF3" w:rsidP="00CE0424">
      <w:pPr>
        <w:pStyle w:val="BodyText"/>
      </w:pPr>
    </w:p>
    <w:sectPr w:rsidR="003A7EF3" w:rsidRPr="00CE0424" w:rsidSect="00C473A5">
      <w:head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7FD4D" w14:textId="77777777" w:rsidR="00F917EC" w:rsidRDefault="00F917EC">
      <w:r>
        <w:separator/>
      </w:r>
    </w:p>
  </w:endnote>
  <w:endnote w:type="continuationSeparator" w:id="0">
    <w:p w14:paraId="464A1EED" w14:textId="77777777" w:rsidR="00F917EC" w:rsidRDefault="00F917EC">
      <w:r>
        <w:continuationSeparator/>
      </w:r>
    </w:p>
  </w:endnote>
  <w:endnote w:type="continuationNotice" w:id="1">
    <w:p w14:paraId="724472BD" w14:textId="77777777" w:rsidR="00F917EC" w:rsidRDefault="00F917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EB4A3" w14:textId="77777777" w:rsidR="00F917EC" w:rsidRDefault="00F917EC">
      <w:r>
        <w:separator/>
      </w:r>
    </w:p>
  </w:footnote>
  <w:footnote w:type="continuationSeparator" w:id="0">
    <w:p w14:paraId="0A388F57" w14:textId="77777777" w:rsidR="00F917EC" w:rsidRDefault="00F917EC">
      <w:r>
        <w:continuationSeparator/>
      </w:r>
    </w:p>
  </w:footnote>
  <w:footnote w:type="continuationNotice" w:id="1">
    <w:p w14:paraId="3D30F5C9" w14:textId="77777777" w:rsidR="00F917EC" w:rsidRDefault="00F917E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26D43C4A" w14:paraId="6D70857B" w14:textId="77777777" w:rsidTr="26D43C4A">
      <w:tc>
        <w:tcPr>
          <w:tcW w:w="3210" w:type="dxa"/>
        </w:tcPr>
        <w:p w14:paraId="39E347CC" w14:textId="66FBDB65" w:rsidR="26D43C4A" w:rsidRDefault="26D43C4A" w:rsidP="26D43C4A">
          <w:pPr>
            <w:pStyle w:val="Header"/>
            <w:ind w:left="-115"/>
          </w:pPr>
        </w:p>
      </w:tc>
      <w:tc>
        <w:tcPr>
          <w:tcW w:w="3210" w:type="dxa"/>
        </w:tcPr>
        <w:p w14:paraId="5C184526" w14:textId="6D235B31" w:rsidR="26D43C4A" w:rsidRDefault="26D43C4A" w:rsidP="26D43C4A">
          <w:pPr>
            <w:pStyle w:val="Header"/>
            <w:jc w:val="center"/>
          </w:pPr>
        </w:p>
      </w:tc>
      <w:tc>
        <w:tcPr>
          <w:tcW w:w="3210" w:type="dxa"/>
        </w:tcPr>
        <w:p w14:paraId="2D924473" w14:textId="6E824E74" w:rsidR="26D43C4A" w:rsidRDefault="26D43C4A" w:rsidP="26D43C4A">
          <w:pPr>
            <w:pStyle w:val="Header"/>
            <w:ind w:right="-115"/>
            <w:jc w:val="right"/>
          </w:pPr>
        </w:p>
      </w:tc>
    </w:tr>
  </w:tbl>
  <w:p w14:paraId="08A41426" w14:textId="7692DF15" w:rsidR="26D43C4A" w:rsidRDefault="26D43C4A" w:rsidP="26D43C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6C0F11"/>
    <w:multiLevelType w:val="hybridMultilevel"/>
    <w:tmpl w:val="B7302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8CA29"/>
    <w:multiLevelType w:val="hybridMultilevel"/>
    <w:tmpl w:val="02DACA16"/>
    <w:lvl w:ilvl="0" w:tplc="5C6AD4CA">
      <w:start w:val="1"/>
      <w:numFmt w:val="decimal"/>
      <w:lvlText w:val="%1."/>
      <w:lvlJc w:val="left"/>
      <w:pPr>
        <w:ind w:left="720" w:hanging="360"/>
      </w:pPr>
    </w:lvl>
    <w:lvl w:ilvl="1" w:tplc="D008786C">
      <w:start w:val="1"/>
      <w:numFmt w:val="lowerLetter"/>
      <w:lvlText w:val="%2."/>
      <w:lvlJc w:val="left"/>
      <w:pPr>
        <w:ind w:left="1440" w:hanging="360"/>
      </w:pPr>
    </w:lvl>
    <w:lvl w:ilvl="2" w:tplc="527A9086">
      <w:start w:val="1"/>
      <w:numFmt w:val="lowerRoman"/>
      <w:lvlText w:val="%3."/>
      <w:lvlJc w:val="right"/>
      <w:pPr>
        <w:ind w:left="2160" w:hanging="180"/>
      </w:pPr>
    </w:lvl>
    <w:lvl w:ilvl="3" w:tplc="F8488F10">
      <w:start w:val="1"/>
      <w:numFmt w:val="decimal"/>
      <w:lvlText w:val="%4."/>
      <w:lvlJc w:val="left"/>
      <w:pPr>
        <w:ind w:left="2880" w:hanging="360"/>
      </w:pPr>
    </w:lvl>
    <w:lvl w:ilvl="4" w:tplc="E38C1AEA">
      <w:start w:val="1"/>
      <w:numFmt w:val="lowerLetter"/>
      <w:lvlText w:val="%5."/>
      <w:lvlJc w:val="left"/>
      <w:pPr>
        <w:ind w:left="3600" w:hanging="360"/>
      </w:pPr>
    </w:lvl>
    <w:lvl w:ilvl="5" w:tplc="F7FC0396">
      <w:start w:val="1"/>
      <w:numFmt w:val="lowerRoman"/>
      <w:lvlText w:val="%6."/>
      <w:lvlJc w:val="right"/>
      <w:pPr>
        <w:ind w:left="4320" w:hanging="180"/>
      </w:pPr>
    </w:lvl>
    <w:lvl w:ilvl="6" w:tplc="C9A453D4">
      <w:start w:val="1"/>
      <w:numFmt w:val="decimal"/>
      <w:lvlText w:val="%7."/>
      <w:lvlJc w:val="left"/>
      <w:pPr>
        <w:ind w:left="5040" w:hanging="360"/>
      </w:pPr>
    </w:lvl>
    <w:lvl w:ilvl="7" w:tplc="67AE0A98">
      <w:start w:val="1"/>
      <w:numFmt w:val="lowerLetter"/>
      <w:lvlText w:val="%8."/>
      <w:lvlJc w:val="left"/>
      <w:pPr>
        <w:ind w:left="5760" w:hanging="360"/>
      </w:pPr>
    </w:lvl>
    <w:lvl w:ilvl="8" w:tplc="B526073A">
      <w:start w:val="1"/>
      <w:numFmt w:val="lowerRoman"/>
      <w:lvlText w:val="%9."/>
      <w:lvlJc w:val="right"/>
      <w:pPr>
        <w:ind w:left="6480" w:hanging="180"/>
      </w:pPr>
    </w:lvl>
  </w:abstractNum>
  <w:abstractNum w:abstractNumId="7" w15:restartNumberingAfterBreak="0">
    <w:nsid w:val="12882BD6"/>
    <w:multiLevelType w:val="hybridMultilevel"/>
    <w:tmpl w:val="B246D75E"/>
    <w:lvl w:ilvl="0" w:tplc="041D000F">
      <w:start w:val="1"/>
      <w:numFmt w:val="decimal"/>
      <w:lvlText w:val="%1."/>
      <w:lvlJc w:val="left"/>
      <w:pPr>
        <w:ind w:left="1494" w:hanging="360"/>
      </w:p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8" w15:restartNumberingAfterBreak="0">
    <w:nsid w:val="18C75174"/>
    <w:multiLevelType w:val="hybridMultilevel"/>
    <w:tmpl w:val="E424DEFC"/>
    <w:lvl w:ilvl="0" w:tplc="041D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5433E5"/>
    <w:multiLevelType w:val="hybridMultilevel"/>
    <w:tmpl w:val="26DAFC54"/>
    <w:lvl w:ilvl="0" w:tplc="B602064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630387"/>
    <w:multiLevelType w:val="hybridMultilevel"/>
    <w:tmpl w:val="1D1A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2DD651C"/>
    <w:multiLevelType w:val="hybridMultilevel"/>
    <w:tmpl w:val="C4F0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1A4E89"/>
    <w:multiLevelType w:val="hybridMultilevel"/>
    <w:tmpl w:val="4DEEF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DB6346"/>
    <w:multiLevelType w:val="hybridMultilevel"/>
    <w:tmpl w:val="A05A18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C7A4A77"/>
    <w:multiLevelType w:val="hybridMultilevel"/>
    <w:tmpl w:val="E766C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6"/>
  </w:num>
  <w:num w:numId="2">
    <w:abstractNumId w:val="3"/>
  </w:num>
  <w:num w:numId="3">
    <w:abstractNumId w:val="23"/>
  </w:num>
  <w:num w:numId="4">
    <w:abstractNumId w:val="16"/>
  </w:num>
  <w:num w:numId="5">
    <w:abstractNumId w:val="18"/>
  </w:num>
  <w:num w:numId="6">
    <w:abstractNumId w:val="12"/>
  </w:num>
  <w:num w:numId="7">
    <w:abstractNumId w:val="21"/>
  </w:num>
  <w:num w:numId="8">
    <w:abstractNumId w:val="27"/>
  </w:num>
  <w:num w:numId="9">
    <w:abstractNumId w:val="13"/>
  </w:num>
  <w:num w:numId="10">
    <w:abstractNumId w:val="11"/>
  </w:num>
  <w:num w:numId="11">
    <w:abstractNumId w:val="2"/>
  </w:num>
  <w:num w:numId="12">
    <w:abstractNumId w:val="1"/>
  </w:num>
  <w:num w:numId="13">
    <w:abstractNumId w:val="0"/>
  </w:num>
  <w:num w:numId="14">
    <w:abstractNumId w:val="24"/>
  </w:num>
  <w:num w:numId="15">
    <w:abstractNumId w:val="25"/>
  </w:num>
  <w:num w:numId="16">
    <w:abstractNumId w:val="19"/>
  </w:num>
  <w:num w:numId="17">
    <w:abstractNumId w:val="28"/>
  </w:num>
  <w:num w:numId="18">
    <w:abstractNumId w:val="9"/>
  </w:num>
  <w:num w:numId="19">
    <w:abstractNumId w:val="10"/>
  </w:num>
  <w:num w:numId="20">
    <w:abstractNumId w:val="4"/>
  </w:num>
  <w:num w:numId="21">
    <w:abstractNumId w:val="31"/>
  </w:num>
  <w:num w:numId="22">
    <w:abstractNumId w:val="14"/>
  </w:num>
  <w:num w:numId="23">
    <w:abstractNumId w:val="30"/>
  </w:num>
  <w:num w:numId="24">
    <w:abstractNumId w:val="15"/>
  </w:num>
  <w:num w:numId="25">
    <w:abstractNumId w:val="26"/>
  </w:num>
  <w:num w:numId="26">
    <w:abstractNumId w:val="8"/>
  </w:num>
  <w:num w:numId="27">
    <w:abstractNumId w:val="7"/>
  </w:num>
  <w:num w:numId="28">
    <w:abstractNumId w:val="15"/>
  </w:num>
  <w:num w:numId="29">
    <w:abstractNumId w:val="5"/>
  </w:num>
  <w:num w:numId="30">
    <w:abstractNumId w:val="22"/>
  </w:num>
  <w:num w:numId="31">
    <w:abstractNumId w:val="20"/>
  </w:num>
  <w:num w:numId="32">
    <w:abstractNumId w:val="17"/>
  </w:num>
  <w:num w:numId="33">
    <w:abstractNumId w:val="16"/>
  </w:num>
  <w:num w:numId="34">
    <w:abstractNumId w:val="29"/>
  </w:num>
  <w:num w:numId="3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C3"/>
    <w:rsid w:val="000006E1"/>
    <w:rsid w:val="00002A37"/>
    <w:rsid w:val="000036B7"/>
    <w:rsid w:val="0000564C"/>
    <w:rsid w:val="00005802"/>
    <w:rsid w:val="00006446"/>
    <w:rsid w:val="00006896"/>
    <w:rsid w:val="00007751"/>
    <w:rsid w:val="00007CDC"/>
    <w:rsid w:val="00011B28"/>
    <w:rsid w:val="00015D15"/>
    <w:rsid w:val="0002564D"/>
    <w:rsid w:val="00025D7A"/>
    <w:rsid w:val="00025ECA"/>
    <w:rsid w:val="000325B8"/>
    <w:rsid w:val="00034C15"/>
    <w:rsid w:val="00034FF6"/>
    <w:rsid w:val="00036BA1"/>
    <w:rsid w:val="000422E2"/>
    <w:rsid w:val="00042F22"/>
    <w:rsid w:val="000439B7"/>
    <w:rsid w:val="000444EF"/>
    <w:rsid w:val="000522E9"/>
    <w:rsid w:val="00052A07"/>
    <w:rsid w:val="000534E3"/>
    <w:rsid w:val="0005606A"/>
    <w:rsid w:val="00057117"/>
    <w:rsid w:val="000572D6"/>
    <w:rsid w:val="000616E7"/>
    <w:rsid w:val="00062653"/>
    <w:rsid w:val="0006487E"/>
    <w:rsid w:val="00065E1A"/>
    <w:rsid w:val="00076E31"/>
    <w:rsid w:val="00077E5F"/>
    <w:rsid w:val="0008017B"/>
    <w:rsid w:val="0008036A"/>
    <w:rsid w:val="00081AE6"/>
    <w:rsid w:val="000855EB"/>
    <w:rsid w:val="00085B52"/>
    <w:rsid w:val="000866F2"/>
    <w:rsid w:val="0009009F"/>
    <w:rsid w:val="00091557"/>
    <w:rsid w:val="000924C1"/>
    <w:rsid w:val="000924F0"/>
    <w:rsid w:val="00093474"/>
    <w:rsid w:val="0009510F"/>
    <w:rsid w:val="000953F1"/>
    <w:rsid w:val="000A1B7B"/>
    <w:rsid w:val="000A2903"/>
    <w:rsid w:val="000A56F2"/>
    <w:rsid w:val="000B00BF"/>
    <w:rsid w:val="000B2719"/>
    <w:rsid w:val="000B3A8F"/>
    <w:rsid w:val="000B460D"/>
    <w:rsid w:val="000B4AB9"/>
    <w:rsid w:val="000B58C3"/>
    <w:rsid w:val="000B61E9"/>
    <w:rsid w:val="000B7224"/>
    <w:rsid w:val="000C165A"/>
    <w:rsid w:val="000C2E19"/>
    <w:rsid w:val="000C5105"/>
    <w:rsid w:val="000C5EE0"/>
    <w:rsid w:val="000D0D07"/>
    <w:rsid w:val="000D199C"/>
    <w:rsid w:val="000D4797"/>
    <w:rsid w:val="000D7F26"/>
    <w:rsid w:val="000E0527"/>
    <w:rsid w:val="000E1E92"/>
    <w:rsid w:val="000F0143"/>
    <w:rsid w:val="000F06D6"/>
    <w:rsid w:val="000F0EB1"/>
    <w:rsid w:val="000F1106"/>
    <w:rsid w:val="000F221D"/>
    <w:rsid w:val="000F3BE9"/>
    <w:rsid w:val="000F3F6C"/>
    <w:rsid w:val="000F4289"/>
    <w:rsid w:val="000F6064"/>
    <w:rsid w:val="000F6DF3"/>
    <w:rsid w:val="001005FF"/>
    <w:rsid w:val="001062FB"/>
    <w:rsid w:val="001063E6"/>
    <w:rsid w:val="00111CBF"/>
    <w:rsid w:val="00112EDD"/>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DFA"/>
    <w:rsid w:val="00151E23"/>
    <w:rsid w:val="001526E0"/>
    <w:rsid w:val="001551B5"/>
    <w:rsid w:val="00155F88"/>
    <w:rsid w:val="0016132A"/>
    <w:rsid w:val="00163111"/>
    <w:rsid w:val="001659C1"/>
    <w:rsid w:val="00172ABC"/>
    <w:rsid w:val="00173A8E"/>
    <w:rsid w:val="0017494A"/>
    <w:rsid w:val="0017502C"/>
    <w:rsid w:val="0018143F"/>
    <w:rsid w:val="00181FF8"/>
    <w:rsid w:val="001834DB"/>
    <w:rsid w:val="00190AC1"/>
    <w:rsid w:val="0019341A"/>
    <w:rsid w:val="00197DF9"/>
    <w:rsid w:val="001A1987"/>
    <w:rsid w:val="001A2564"/>
    <w:rsid w:val="001A3153"/>
    <w:rsid w:val="001A5B89"/>
    <w:rsid w:val="001A6173"/>
    <w:rsid w:val="001A6CBA"/>
    <w:rsid w:val="001B0D97"/>
    <w:rsid w:val="001B5A5D"/>
    <w:rsid w:val="001C1721"/>
    <w:rsid w:val="001C1CE5"/>
    <w:rsid w:val="001C3D2A"/>
    <w:rsid w:val="001D1139"/>
    <w:rsid w:val="001D35A3"/>
    <w:rsid w:val="001D3D5C"/>
    <w:rsid w:val="001D51BA"/>
    <w:rsid w:val="001D53E7"/>
    <w:rsid w:val="001D6342"/>
    <w:rsid w:val="001D6D53"/>
    <w:rsid w:val="001E29DA"/>
    <w:rsid w:val="001E32E9"/>
    <w:rsid w:val="001E5057"/>
    <w:rsid w:val="001E58E2"/>
    <w:rsid w:val="001E7AED"/>
    <w:rsid w:val="001E7F48"/>
    <w:rsid w:val="001F1AAD"/>
    <w:rsid w:val="001F3916"/>
    <w:rsid w:val="001F3A55"/>
    <w:rsid w:val="001F54C5"/>
    <w:rsid w:val="001F662C"/>
    <w:rsid w:val="001F7074"/>
    <w:rsid w:val="002003A8"/>
    <w:rsid w:val="00200490"/>
    <w:rsid w:val="00201F3A"/>
    <w:rsid w:val="00203F96"/>
    <w:rsid w:val="00206445"/>
    <w:rsid w:val="002069B2"/>
    <w:rsid w:val="00207FA3"/>
    <w:rsid w:val="00214DA8"/>
    <w:rsid w:val="00215423"/>
    <w:rsid w:val="002158FA"/>
    <w:rsid w:val="00220600"/>
    <w:rsid w:val="0022173A"/>
    <w:rsid w:val="002224DB"/>
    <w:rsid w:val="00222CBC"/>
    <w:rsid w:val="00223071"/>
    <w:rsid w:val="00223FCB"/>
    <w:rsid w:val="002252C3"/>
    <w:rsid w:val="00225C54"/>
    <w:rsid w:val="00230765"/>
    <w:rsid w:val="00230D18"/>
    <w:rsid w:val="002319E4"/>
    <w:rsid w:val="00235632"/>
    <w:rsid w:val="00235872"/>
    <w:rsid w:val="00240658"/>
    <w:rsid w:val="00241559"/>
    <w:rsid w:val="00241A40"/>
    <w:rsid w:val="002435B3"/>
    <w:rsid w:val="002458EB"/>
    <w:rsid w:val="002500C8"/>
    <w:rsid w:val="00254B76"/>
    <w:rsid w:val="00257543"/>
    <w:rsid w:val="002617E7"/>
    <w:rsid w:val="00264228"/>
    <w:rsid w:val="00264334"/>
    <w:rsid w:val="0026473E"/>
    <w:rsid w:val="002655F4"/>
    <w:rsid w:val="00266214"/>
    <w:rsid w:val="0026761A"/>
    <w:rsid w:val="00267C83"/>
    <w:rsid w:val="0027144F"/>
    <w:rsid w:val="00271813"/>
    <w:rsid w:val="00271F3A"/>
    <w:rsid w:val="00273278"/>
    <w:rsid w:val="002737F4"/>
    <w:rsid w:val="00276556"/>
    <w:rsid w:val="002805F5"/>
    <w:rsid w:val="00280751"/>
    <w:rsid w:val="0028280A"/>
    <w:rsid w:val="0028442C"/>
    <w:rsid w:val="00286ACD"/>
    <w:rsid w:val="00287838"/>
    <w:rsid w:val="0029032F"/>
    <w:rsid w:val="002907B5"/>
    <w:rsid w:val="00292EB7"/>
    <w:rsid w:val="00296227"/>
    <w:rsid w:val="00296F44"/>
    <w:rsid w:val="0029777D"/>
    <w:rsid w:val="002A055E"/>
    <w:rsid w:val="002A1D4E"/>
    <w:rsid w:val="002A2869"/>
    <w:rsid w:val="002A2AFD"/>
    <w:rsid w:val="002A578E"/>
    <w:rsid w:val="002B0EA8"/>
    <w:rsid w:val="002B24D6"/>
    <w:rsid w:val="002B2DEC"/>
    <w:rsid w:val="002B3183"/>
    <w:rsid w:val="002C41E6"/>
    <w:rsid w:val="002D071A"/>
    <w:rsid w:val="002D0D9A"/>
    <w:rsid w:val="002D2635"/>
    <w:rsid w:val="002D2A07"/>
    <w:rsid w:val="002D34B2"/>
    <w:rsid w:val="002D48B0"/>
    <w:rsid w:val="002D5B37"/>
    <w:rsid w:val="002D7637"/>
    <w:rsid w:val="002E094B"/>
    <w:rsid w:val="002E17F2"/>
    <w:rsid w:val="002E663E"/>
    <w:rsid w:val="002E7CAE"/>
    <w:rsid w:val="002F116B"/>
    <w:rsid w:val="002F1361"/>
    <w:rsid w:val="002F13E4"/>
    <w:rsid w:val="002F2771"/>
    <w:rsid w:val="002F37A9"/>
    <w:rsid w:val="002F3F79"/>
    <w:rsid w:val="00301CE6"/>
    <w:rsid w:val="0030256B"/>
    <w:rsid w:val="0030501F"/>
    <w:rsid w:val="003052F3"/>
    <w:rsid w:val="00305572"/>
    <w:rsid w:val="00307BA1"/>
    <w:rsid w:val="003114B1"/>
    <w:rsid w:val="00311702"/>
    <w:rsid w:val="00311E82"/>
    <w:rsid w:val="00313FD6"/>
    <w:rsid w:val="003143BD"/>
    <w:rsid w:val="00315363"/>
    <w:rsid w:val="003203ED"/>
    <w:rsid w:val="00322C9F"/>
    <w:rsid w:val="00324D23"/>
    <w:rsid w:val="00325C8D"/>
    <w:rsid w:val="00331751"/>
    <w:rsid w:val="00334579"/>
    <w:rsid w:val="00335858"/>
    <w:rsid w:val="00336BDA"/>
    <w:rsid w:val="00342BD7"/>
    <w:rsid w:val="00346DB5"/>
    <w:rsid w:val="003477B1"/>
    <w:rsid w:val="00350492"/>
    <w:rsid w:val="003544D3"/>
    <w:rsid w:val="00355262"/>
    <w:rsid w:val="00357380"/>
    <w:rsid w:val="003602D9"/>
    <w:rsid w:val="003604CE"/>
    <w:rsid w:val="00360A15"/>
    <w:rsid w:val="003646EB"/>
    <w:rsid w:val="00370E47"/>
    <w:rsid w:val="00371AF4"/>
    <w:rsid w:val="00374062"/>
    <w:rsid w:val="003742AC"/>
    <w:rsid w:val="00375AA1"/>
    <w:rsid w:val="00377B66"/>
    <w:rsid w:val="00377CE1"/>
    <w:rsid w:val="0037D2F0"/>
    <w:rsid w:val="00380200"/>
    <w:rsid w:val="00385BF0"/>
    <w:rsid w:val="003939FF"/>
    <w:rsid w:val="003A0049"/>
    <w:rsid w:val="003A2152"/>
    <w:rsid w:val="003A2223"/>
    <w:rsid w:val="003A2A0F"/>
    <w:rsid w:val="003A45A1"/>
    <w:rsid w:val="003A4C77"/>
    <w:rsid w:val="003A5B0A"/>
    <w:rsid w:val="003A6BAC"/>
    <w:rsid w:val="003A70A4"/>
    <w:rsid w:val="003A7EF3"/>
    <w:rsid w:val="003B0B58"/>
    <w:rsid w:val="003B159C"/>
    <w:rsid w:val="003B2486"/>
    <w:rsid w:val="003B369F"/>
    <w:rsid w:val="003B36A3"/>
    <w:rsid w:val="003B5F40"/>
    <w:rsid w:val="003B64BB"/>
    <w:rsid w:val="003B7FE5"/>
    <w:rsid w:val="003C0D5C"/>
    <w:rsid w:val="003C11C8"/>
    <w:rsid w:val="003C1F37"/>
    <w:rsid w:val="003C2702"/>
    <w:rsid w:val="003C7806"/>
    <w:rsid w:val="003D05B6"/>
    <w:rsid w:val="003D109F"/>
    <w:rsid w:val="003D2478"/>
    <w:rsid w:val="003D3C45"/>
    <w:rsid w:val="003D54B1"/>
    <w:rsid w:val="003D5B1F"/>
    <w:rsid w:val="003D6BE6"/>
    <w:rsid w:val="003E15FA"/>
    <w:rsid w:val="003E55E4"/>
    <w:rsid w:val="003E74E3"/>
    <w:rsid w:val="003F05C7"/>
    <w:rsid w:val="003F2CD4"/>
    <w:rsid w:val="003F6BBE"/>
    <w:rsid w:val="004000E8"/>
    <w:rsid w:val="00401520"/>
    <w:rsid w:val="00402E2B"/>
    <w:rsid w:val="0040345F"/>
    <w:rsid w:val="004035DA"/>
    <w:rsid w:val="0040512B"/>
    <w:rsid w:val="004057E9"/>
    <w:rsid w:val="00405CA5"/>
    <w:rsid w:val="00407CD3"/>
    <w:rsid w:val="00410134"/>
    <w:rsid w:val="00410B72"/>
    <w:rsid w:val="00410F18"/>
    <w:rsid w:val="0041263E"/>
    <w:rsid w:val="00413AAC"/>
    <w:rsid w:val="00413E92"/>
    <w:rsid w:val="00421105"/>
    <w:rsid w:val="0042198D"/>
    <w:rsid w:val="00422AA4"/>
    <w:rsid w:val="004242F4"/>
    <w:rsid w:val="00427248"/>
    <w:rsid w:val="00430B0E"/>
    <w:rsid w:val="004311A7"/>
    <w:rsid w:val="004356F8"/>
    <w:rsid w:val="00437447"/>
    <w:rsid w:val="00441A92"/>
    <w:rsid w:val="004423B9"/>
    <w:rsid w:val="004431DC"/>
    <w:rsid w:val="00444F56"/>
    <w:rsid w:val="00445E05"/>
    <w:rsid w:val="00446488"/>
    <w:rsid w:val="004517AA"/>
    <w:rsid w:val="00452CAC"/>
    <w:rsid w:val="0045661E"/>
    <w:rsid w:val="00457565"/>
    <w:rsid w:val="00457B71"/>
    <w:rsid w:val="00457B96"/>
    <w:rsid w:val="00457D44"/>
    <w:rsid w:val="00464689"/>
    <w:rsid w:val="00464F3F"/>
    <w:rsid w:val="004669E2"/>
    <w:rsid w:val="00466AA4"/>
    <w:rsid w:val="00466F34"/>
    <w:rsid w:val="00470C31"/>
    <w:rsid w:val="0047116E"/>
    <w:rsid w:val="00471DE0"/>
    <w:rsid w:val="00472D36"/>
    <w:rsid w:val="004734D0"/>
    <w:rsid w:val="00474C88"/>
    <w:rsid w:val="0047556B"/>
    <w:rsid w:val="00476646"/>
    <w:rsid w:val="00477768"/>
    <w:rsid w:val="0048075D"/>
    <w:rsid w:val="00483CF3"/>
    <w:rsid w:val="00490D08"/>
    <w:rsid w:val="00492BC5"/>
    <w:rsid w:val="00493FE6"/>
    <w:rsid w:val="004964F1"/>
    <w:rsid w:val="004A16BC"/>
    <w:rsid w:val="004A2B94"/>
    <w:rsid w:val="004B49FB"/>
    <w:rsid w:val="004B6F6A"/>
    <w:rsid w:val="004B7C0C"/>
    <w:rsid w:val="004C3898"/>
    <w:rsid w:val="004C590B"/>
    <w:rsid w:val="004C7748"/>
    <w:rsid w:val="004D36B1"/>
    <w:rsid w:val="004D60C9"/>
    <w:rsid w:val="004D7EBD"/>
    <w:rsid w:val="004E2680"/>
    <w:rsid w:val="004E28F9"/>
    <w:rsid w:val="004E2DC5"/>
    <w:rsid w:val="004E462E"/>
    <w:rsid w:val="004E56DC"/>
    <w:rsid w:val="004E76F4"/>
    <w:rsid w:val="004E7BAD"/>
    <w:rsid w:val="004F0B4E"/>
    <w:rsid w:val="004F0B6C"/>
    <w:rsid w:val="004F2078"/>
    <w:rsid w:val="004F4DA3"/>
    <w:rsid w:val="00506557"/>
    <w:rsid w:val="0050677A"/>
    <w:rsid w:val="005108D8"/>
    <w:rsid w:val="005116F9"/>
    <w:rsid w:val="005153A7"/>
    <w:rsid w:val="005219CF"/>
    <w:rsid w:val="005222AE"/>
    <w:rsid w:val="00524D98"/>
    <w:rsid w:val="00525A6E"/>
    <w:rsid w:val="00534B59"/>
    <w:rsid w:val="00536759"/>
    <w:rsid w:val="00537C62"/>
    <w:rsid w:val="0054079F"/>
    <w:rsid w:val="00540D68"/>
    <w:rsid w:val="00546970"/>
    <w:rsid w:val="00554E19"/>
    <w:rsid w:val="00557D8F"/>
    <w:rsid w:val="005606BE"/>
    <w:rsid w:val="0056121F"/>
    <w:rsid w:val="00572505"/>
    <w:rsid w:val="0057631F"/>
    <w:rsid w:val="00582809"/>
    <w:rsid w:val="005845CD"/>
    <w:rsid w:val="00585C17"/>
    <w:rsid w:val="0058798C"/>
    <w:rsid w:val="005900FA"/>
    <w:rsid w:val="0059048B"/>
    <w:rsid w:val="00592A53"/>
    <w:rsid w:val="005935A4"/>
    <w:rsid w:val="005948C2"/>
    <w:rsid w:val="00595DCA"/>
    <w:rsid w:val="0059779B"/>
    <w:rsid w:val="005A0F6A"/>
    <w:rsid w:val="005A1FA9"/>
    <w:rsid w:val="005A209A"/>
    <w:rsid w:val="005A662D"/>
    <w:rsid w:val="005B1409"/>
    <w:rsid w:val="005B3458"/>
    <w:rsid w:val="005B35D7"/>
    <w:rsid w:val="005B392A"/>
    <w:rsid w:val="005B3AA3"/>
    <w:rsid w:val="005B669F"/>
    <w:rsid w:val="005B6F83"/>
    <w:rsid w:val="005C396F"/>
    <w:rsid w:val="005C4C45"/>
    <w:rsid w:val="005C74FB"/>
    <w:rsid w:val="005D05CB"/>
    <w:rsid w:val="005D0B63"/>
    <w:rsid w:val="005D1602"/>
    <w:rsid w:val="005E2E6F"/>
    <w:rsid w:val="005E385F"/>
    <w:rsid w:val="005E5B81"/>
    <w:rsid w:val="005F2CB1"/>
    <w:rsid w:val="005F3025"/>
    <w:rsid w:val="005F618C"/>
    <w:rsid w:val="005F6388"/>
    <w:rsid w:val="005F70BD"/>
    <w:rsid w:val="00601F1F"/>
    <w:rsid w:val="0060283C"/>
    <w:rsid w:val="00604F14"/>
    <w:rsid w:val="00606E9B"/>
    <w:rsid w:val="00611B83"/>
    <w:rsid w:val="00613257"/>
    <w:rsid w:val="0061397D"/>
    <w:rsid w:val="0061488D"/>
    <w:rsid w:val="00617045"/>
    <w:rsid w:val="00620A71"/>
    <w:rsid w:val="00620D80"/>
    <w:rsid w:val="006234A6"/>
    <w:rsid w:val="00626953"/>
    <w:rsid w:val="00630001"/>
    <w:rsid w:val="006308B2"/>
    <w:rsid w:val="006311B3"/>
    <w:rsid w:val="0063284C"/>
    <w:rsid w:val="00633506"/>
    <w:rsid w:val="00636398"/>
    <w:rsid w:val="006368D3"/>
    <w:rsid w:val="006377EC"/>
    <w:rsid w:val="0064151F"/>
    <w:rsid w:val="00641533"/>
    <w:rsid w:val="0064208D"/>
    <w:rsid w:val="00643475"/>
    <w:rsid w:val="0064396A"/>
    <w:rsid w:val="0064624E"/>
    <w:rsid w:val="00650AB9"/>
    <w:rsid w:val="00650FCE"/>
    <w:rsid w:val="00652C56"/>
    <w:rsid w:val="00654A76"/>
    <w:rsid w:val="00655733"/>
    <w:rsid w:val="00655ACD"/>
    <w:rsid w:val="00656A92"/>
    <w:rsid w:val="00656DDE"/>
    <w:rsid w:val="0066011D"/>
    <w:rsid w:val="006607C0"/>
    <w:rsid w:val="006613A6"/>
    <w:rsid w:val="00661EF3"/>
    <w:rsid w:val="006627A2"/>
    <w:rsid w:val="006634E6"/>
    <w:rsid w:val="006655EE"/>
    <w:rsid w:val="00666042"/>
    <w:rsid w:val="00667EE7"/>
    <w:rsid w:val="00670922"/>
    <w:rsid w:val="00670BE1"/>
    <w:rsid w:val="0067218F"/>
    <w:rsid w:val="006741F2"/>
    <w:rsid w:val="00674CC3"/>
    <w:rsid w:val="00675C72"/>
    <w:rsid w:val="006771F9"/>
    <w:rsid w:val="006776D7"/>
    <w:rsid w:val="00681003"/>
    <w:rsid w:val="006817C9"/>
    <w:rsid w:val="00682467"/>
    <w:rsid w:val="00683ECE"/>
    <w:rsid w:val="00685D2B"/>
    <w:rsid w:val="006940AD"/>
    <w:rsid w:val="00694426"/>
    <w:rsid w:val="00695FC2"/>
    <w:rsid w:val="00696949"/>
    <w:rsid w:val="00697052"/>
    <w:rsid w:val="00697088"/>
    <w:rsid w:val="006A0893"/>
    <w:rsid w:val="006A46FB"/>
    <w:rsid w:val="006A5E28"/>
    <w:rsid w:val="006A697B"/>
    <w:rsid w:val="006A7AFF"/>
    <w:rsid w:val="006B1816"/>
    <w:rsid w:val="006B2099"/>
    <w:rsid w:val="006B50CF"/>
    <w:rsid w:val="006B7178"/>
    <w:rsid w:val="006C03B8"/>
    <w:rsid w:val="006C5EC9"/>
    <w:rsid w:val="006C6059"/>
    <w:rsid w:val="006C7522"/>
    <w:rsid w:val="006D6F08"/>
    <w:rsid w:val="006E062C"/>
    <w:rsid w:val="006E1C82"/>
    <w:rsid w:val="006E28B7"/>
    <w:rsid w:val="006E2A9B"/>
    <w:rsid w:val="006E3310"/>
    <w:rsid w:val="006E4E39"/>
    <w:rsid w:val="006E565E"/>
    <w:rsid w:val="006E673D"/>
    <w:rsid w:val="006E6AA2"/>
    <w:rsid w:val="006E7D3B"/>
    <w:rsid w:val="006F1B70"/>
    <w:rsid w:val="006F341D"/>
    <w:rsid w:val="006F3966"/>
    <w:rsid w:val="006F3CDE"/>
    <w:rsid w:val="006F50B3"/>
    <w:rsid w:val="006F581A"/>
    <w:rsid w:val="006F58D4"/>
    <w:rsid w:val="006F6582"/>
    <w:rsid w:val="0070346E"/>
    <w:rsid w:val="00704CD2"/>
    <w:rsid w:val="00704EDB"/>
    <w:rsid w:val="00706101"/>
    <w:rsid w:val="00707072"/>
    <w:rsid w:val="00707D61"/>
    <w:rsid w:val="00712287"/>
    <w:rsid w:val="00712772"/>
    <w:rsid w:val="007148D3"/>
    <w:rsid w:val="00715B9A"/>
    <w:rsid w:val="0072034C"/>
    <w:rsid w:val="0072049C"/>
    <w:rsid w:val="00721B32"/>
    <w:rsid w:val="007257D0"/>
    <w:rsid w:val="00726EA6"/>
    <w:rsid w:val="00727208"/>
    <w:rsid w:val="00727680"/>
    <w:rsid w:val="00732D01"/>
    <w:rsid w:val="007348B1"/>
    <w:rsid w:val="007362A6"/>
    <w:rsid w:val="00736D7D"/>
    <w:rsid w:val="00736E31"/>
    <w:rsid w:val="00740533"/>
    <w:rsid w:val="00740E58"/>
    <w:rsid w:val="007445A0"/>
    <w:rsid w:val="0074524B"/>
    <w:rsid w:val="00747D8B"/>
    <w:rsid w:val="00751228"/>
    <w:rsid w:val="00755F88"/>
    <w:rsid w:val="007571E1"/>
    <w:rsid w:val="007604B2"/>
    <w:rsid w:val="00765281"/>
    <w:rsid w:val="00766BAD"/>
    <w:rsid w:val="00766D6A"/>
    <w:rsid w:val="00771669"/>
    <w:rsid w:val="007729A2"/>
    <w:rsid w:val="007730B5"/>
    <w:rsid w:val="007747B3"/>
    <w:rsid w:val="007755F2"/>
    <w:rsid w:val="007758CC"/>
    <w:rsid w:val="00775D01"/>
    <w:rsid w:val="00776971"/>
    <w:rsid w:val="00777738"/>
    <w:rsid w:val="00777747"/>
    <w:rsid w:val="00780A80"/>
    <w:rsid w:val="0078177E"/>
    <w:rsid w:val="0078304C"/>
    <w:rsid w:val="00783673"/>
    <w:rsid w:val="00785490"/>
    <w:rsid w:val="007856EC"/>
    <w:rsid w:val="007871F2"/>
    <w:rsid w:val="007925EA"/>
    <w:rsid w:val="00793CD8"/>
    <w:rsid w:val="00794552"/>
    <w:rsid w:val="00795C92"/>
    <w:rsid w:val="00796231"/>
    <w:rsid w:val="00797173"/>
    <w:rsid w:val="007A1CB3"/>
    <w:rsid w:val="007A306F"/>
    <w:rsid w:val="007A43A6"/>
    <w:rsid w:val="007A44B6"/>
    <w:rsid w:val="007A58A6"/>
    <w:rsid w:val="007A65D5"/>
    <w:rsid w:val="007B23C8"/>
    <w:rsid w:val="007B3D2D"/>
    <w:rsid w:val="007B50AE"/>
    <w:rsid w:val="007B51DF"/>
    <w:rsid w:val="007B6F7D"/>
    <w:rsid w:val="007C05DD"/>
    <w:rsid w:val="007C3D18"/>
    <w:rsid w:val="007C60BF"/>
    <w:rsid w:val="007C6A07"/>
    <w:rsid w:val="007C75A1"/>
    <w:rsid w:val="007C77A5"/>
    <w:rsid w:val="007D04E5"/>
    <w:rsid w:val="007D0A53"/>
    <w:rsid w:val="007D53A9"/>
    <w:rsid w:val="007D5901"/>
    <w:rsid w:val="007D5CD4"/>
    <w:rsid w:val="007D7526"/>
    <w:rsid w:val="007E4610"/>
    <w:rsid w:val="007E4715"/>
    <w:rsid w:val="007E505B"/>
    <w:rsid w:val="007E7091"/>
    <w:rsid w:val="007E782F"/>
    <w:rsid w:val="00803FAE"/>
    <w:rsid w:val="0080605F"/>
    <w:rsid w:val="00807786"/>
    <w:rsid w:val="00811FCB"/>
    <w:rsid w:val="008158D6"/>
    <w:rsid w:val="00817196"/>
    <w:rsid w:val="008235DB"/>
    <w:rsid w:val="00824AB4"/>
    <w:rsid w:val="00825C42"/>
    <w:rsid w:val="00825D25"/>
    <w:rsid w:val="00827D6F"/>
    <w:rsid w:val="00833727"/>
    <w:rsid w:val="008376AC"/>
    <w:rsid w:val="00841994"/>
    <w:rsid w:val="00841ED5"/>
    <w:rsid w:val="00843FF5"/>
    <w:rsid w:val="008444E8"/>
    <w:rsid w:val="00844E80"/>
    <w:rsid w:val="00846FE7"/>
    <w:rsid w:val="0085263B"/>
    <w:rsid w:val="008536F1"/>
    <w:rsid w:val="00856911"/>
    <w:rsid w:val="0086452E"/>
    <w:rsid w:val="008677FD"/>
    <w:rsid w:val="008706D4"/>
    <w:rsid w:val="00870F8A"/>
    <w:rsid w:val="008719A4"/>
    <w:rsid w:val="00871D23"/>
    <w:rsid w:val="00871E0A"/>
    <w:rsid w:val="00874312"/>
    <w:rsid w:val="0087437C"/>
    <w:rsid w:val="00875CD7"/>
    <w:rsid w:val="00876B4D"/>
    <w:rsid w:val="00877F18"/>
    <w:rsid w:val="00890B58"/>
    <w:rsid w:val="00893458"/>
    <w:rsid w:val="008941E3"/>
    <w:rsid w:val="00894A88"/>
    <w:rsid w:val="00895386"/>
    <w:rsid w:val="008A21FF"/>
    <w:rsid w:val="008A2CE2"/>
    <w:rsid w:val="008A30AC"/>
    <w:rsid w:val="008A44B8"/>
    <w:rsid w:val="008A51A8"/>
    <w:rsid w:val="008A549A"/>
    <w:rsid w:val="008A54C7"/>
    <w:rsid w:val="008A77D8"/>
    <w:rsid w:val="008B0483"/>
    <w:rsid w:val="008B120C"/>
    <w:rsid w:val="008B47FF"/>
    <w:rsid w:val="008B51A0"/>
    <w:rsid w:val="008B5770"/>
    <w:rsid w:val="008B592A"/>
    <w:rsid w:val="008B69FD"/>
    <w:rsid w:val="008B7B5C"/>
    <w:rsid w:val="008C0C99"/>
    <w:rsid w:val="008C2017"/>
    <w:rsid w:val="008C372D"/>
    <w:rsid w:val="008C4958"/>
    <w:rsid w:val="008C4BAA"/>
    <w:rsid w:val="008C6AE8"/>
    <w:rsid w:val="008C7573"/>
    <w:rsid w:val="008D00A5"/>
    <w:rsid w:val="008D34F1"/>
    <w:rsid w:val="008D39D8"/>
    <w:rsid w:val="008D6D1A"/>
    <w:rsid w:val="008E065E"/>
    <w:rsid w:val="008E0927"/>
    <w:rsid w:val="008E1909"/>
    <w:rsid w:val="008E3531"/>
    <w:rsid w:val="008E39B2"/>
    <w:rsid w:val="008E7603"/>
    <w:rsid w:val="008E798D"/>
    <w:rsid w:val="008F1C4E"/>
    <w:rsid w:val="008F1EAB"/>
    <w:rsid w:val="008F2F1A"/>
    <w:rsid w:val="008F33DC"/>
    <w:rsid w:val="008F477F"/>
    <w:rsid w:val="00902350"/>
    <w:rsid w:val="0090336B"/>
    <w:rsid w:val="009053AA"/>
    <w:rsid w:val="00906939"/>
    <w:rsid w:val="00910645"/>
    <w:rsid w:val="00910B7D"/>
    <w:rsid w:val="00910B89"/>
    <w:rsid w:val="00911DFB"/>
    <w:rsid w:val="009139D9"/>
    <w:rsid w:val="00914AD8"/>
    <w:rsid w:val="00916079"/>
    <w:rsid w:val="00917CE9"/>
    <w:rsid w:val="0092075B"/>
    <w:rsid w:val="00920BF2"/>
    <w:rsid w:val="00922010"/>
    <w:rsid w:val="00931BD9"/>
    <w:rsid w:val="009356CF"/>
    <w:rsid w:val="009368F3"/>
    <w:rsid w:val="0093726B"/>
    <w:rsid w:val="00937F2B"/>
    <w:rsid w:val="00941636"/>
    <w:rsid w:val="00941A23"/>
    <w:rsid w:val="00943742"/>
    <w:rsid w:val="00943E9E"/>
    <w:rsid w:val="0094498A"/>
    <w:rsid w:val="009458D3"/>
    <w:rsid w:val="00945C05"/>
    <w:rsid w:val="00946945"/>
    <w:rsid w:val="00947713"/>
    <w:rsid w:val="00950DE7"/>
    <w:rsid w:val="00951AC4"/>
    <w:rsid w:val="00953920"/>
    <w:rsid w:val="00953D47"/>
    <w:rsid w:val="0095681E"/>
    <w:rsid w:val="00956A4C"/>
    <w:rsid w:val="009572D4"/>
    <w:rsid w:val="00961921"/>
    <w:rsid w:val="0096430A"/>
    <w:rsid w:val="00964EF6"/>
    <w:rsid w:val="0096554B"/>
    <w:rsid w:val="009656C4"/>
    <w:rsid w:val="0096584A"/>
    <w:rsid w:val="00967F49"/>
    <w:rsid w:val="00971F08"/>
    <w:rsid w:val="0097603D"/>
    <w:rsid w:val="00976949"/>
    <w:rsid w:val="00980477"/>
    <w:rsid w:val="00985253"/>
    <w:rsid w:val="009853B3"/>
    <w:rsid w:val="0098643A"/>
    <w:rsid w:val="00990630"/>
    <w:rsid w:val="00991761"/>
    <w:rsid w:val="00994DCA"/>
    <w:rsid w:val="009960EC"/>
    <w:rsid w:val="009970DD"/>
    <w:rsid w:val="009A0FBA"/>
    <w:rsid w:val="009A1601"/>
    <w:rsid w:val="009A3BB6"/>
    <w:rsid w:val="009A462D"/>
    <w:rsid w:val="009A5CBA"/>
    <w:rsid w:val="009A65EA"/>
    <w:rsid w:val="009B1B2F"/>
    <w:rsid w:val="009B1F30"/>
    <w:rsid w:val="009B3AC2"/>
    <w:rsid w:val="009B4DF4"/>
    <w:rsid w:val="009B564E"/>
    <w:rsid w:val="009B7E87"/>
    <w:rsid w:val="009C0169"/>
    <w:rsid w:val="009C403E"/>
    <w:rsid w:val="009C6F67"/>
    <w:rsid w:val="009D11F8"/>
    <w:rsid w:val="009D4FF0"/>
    <w:rsid w:val="009D703C"/>
    <w:rsid w:val="009D718F"/>
    <w:rsid w:val="009E068F"/>
    <w:rsid w:val="009E0EB8"/>
    <w:rsid w:val="009E14E0"/>
    <w:rsid w:val="009E35DB"/>
    <w:rsid w:val="009E47A3"/>
    <w:rsid w:val="009F08F3"/>
    <w:rsid w:val="009F344F"/>
    <w:rsid w:val="009F796B"/>
    <w:rsid w:val="00A031D8"/>
    <w:rsid w:val="00A048A8"/>
    <w:rsid w:val="00A04F49"/>
    <w:rsid w:val="00A13E54"/>
    <w:rsid w:val="00A16481"/>
    <w:rsid w:val="00A17F63"/>
    <w:rsid w:val="00A2193B"/>
    <w:rsid w:val="00A2277C"/>
    <w:rsid w:val="00A2351A"/>
    <w:rsid w:val="00A264A9"/>
    <w:rsid w:val="00A26DCF"/>
    <w:rsid w:val="00A2727E"/>
    <w:rsid w:val="00A27785"/>
    <w:rsid w:val="00A30187"/>
    <w:rsid w:val="00A32B40"/>
    <w:rsid w:val="00A3448A"/>
    <w:rsid w:val="00A36297"/>
    <w:rsid w:val="00A40B32"/>
    <w:rsid w:val="00A41B82"/>
    <w:rsid w:val="00A41E2B"/>
    <w:rsid w:val="00A42C6C"/>
    <w:rsid w:val="00A43D15"/>
    <w:rsid w:val="00A45B74"/>
    <w:rsid w:val="00A52E1D"/>
    <w:rsid w:val="00A53129"/>
    <w:rsid w:val="00A56EEB"/>
    <w:rsid w:val="00A61499"/>
    <w:rsid w:val="00A61B30"/>
    <w:rsid w:val="00A62A77"/>
    <w:rsid w:val="00A62F69"/>
    <w:rsid w:val="00A63483"/>
    <w:rsid w:val="00A64B1A"/>
    <w:rsid w:val="00A657D7"/>
    <w:rsid w:val="00A660AC"/>
    <w:rsid w:val="00A6684A"/>
    <w:rsid w:val="00A67E6C"/>
    <w:rsid w:val="00A71B99"/>
    <w:rsid w:val="00A739D0"/>
    <w:rsid w:val="00A761D4"/>
    <w:rsid w:val="00A76544"/>
    <w:rsid w:val="00A77EC4"/>
    <w:rsid w:val="00A816C0"/>
    <w:rsid w:val="00A90D57"/>
    <w:rsid w:val="00A92879"/>
    <w:rsid w:val="00A9442A"/>
    <w:rsid w:val="00AA016F"/>
    <w:rsid w:val="00AA1ED6"/>
    <w:rsid w:val="00AA51D6"/>
    <w:rsid w:val="00AB0BC8"/>
    <w:rsid w:val="00AB11CA"/>
    <w:rsid w:val="00AB14D9"/>
    <w:rsid w:val="00AB33B7"/>
    <w:rsid w:val="00AB4AB8"/>
    <w:rsid w:val="00AB655E"/>
    <w:rsid w:val="00AC007F"/>
    <w:rsid w:val="00AC2ECD"/>
    <w:rsid w:val="00AC3119"/>
    <w:rsid w:val="00AC49FB"/>
    <w:rsid w:val="00AC4D4B"/>
    <w:rsid w:val="00AC5A10"/>
    <w:rsid w:val="00AD0AA3"/>
    <w:rsid w:val="00AD2DE2"/>
    <w:rsid w:val="00AD2ED0"/>
    <w:rsid w:val="00AD3F94"/>
    <w:rsid w:val="00AD4A5A"/>
    <w:rsid w:val="00AD67F1"/>
    <w:rsid w:val="00AE13DD"/>
    <w:rsid w:val="00AE27AC"/>
    <w:rsid w:val="00AE40E0"/>
    <w:rsid w:val="00AE4DBA"/>
    <w:rsid w:val="00AE4F07"/>
    <w:rsid w:val="00AF1C5D"/>
    <w:rsid w:val="00AF3EEA"/>
    <w:rsid w:val="00AF42D7"/>
    <w:rsid w:val="00B006FE"/>
    <w:rsid w:val="00B007CB"/>
    <w:rsid w:val="00B00C65"/>
    <w:rsid w:val="00B02AA9"/>
    <w:rsid w:val="00B02FA3"/>
    <w:rsid w:val="00B05084"/>
    <w:rsid w:val="00B07212"/>
    <w:rsid w:val="00B10E9B"/>
    <w:rsid w:val="00B157F9"/>
    <w:rsid w:val="00B20256"/>
    <w:rsid w:val="00B20D09"/>
    <w:rsid w:val="00B2757F"/>
    <w:rsid w:val="00B2763F"/>
    <w:rsid w:val="00B27AAC"/>
    <w:rsid w:val="00B30929"/>
    <w:rsid w:val="00B372AA"/>
    <w:rsid w:val="00B40445"/>
    <w:rsid w:val="00B409E0"/>
    <w:rsid w:val="00B41888"/>
    <w:rsid w:val="00B45A52"/>
    <w:rsid w:val="00B46175"/>
    <w:rsid w:val="00B46AFE"/>
    <w:rsid w:val="00B548B7"/>
    <w:rsid w:val="00B664C7"/>
    <w:rsid w:val="00B713D8"/>
    <w:rsid w:val="00B739F6"/>
    <w:rsid w:val="00B81A6C"/>
    <w:rsid w:val="00B85DE5"/>
    <w:rsid w:val="00B874E1"/>
    <w:rsid w:val="00B90F73"/>
    <w:rsid w:val="00B93B59"/>
    <w:rsid w:val="00B9406A"/>
    <w:rsid w:val="00B95EB1"/>
    <w:rsid w:val="00B97C53"/>
    <w:rsid w:val="00BA2280"/>
    <w:rsid w:val="00BA2A08"/>
    <w:rsid w:val="00BA3463"/>
    <w:rsid w:val="00BA51D1"/>
    <w:rsid w:val="00BA56D2"/>
    <w:rsid w:val="00BA62B1"/>
    <w:rsid w:val="00BA6C8E"/>
    <w:rsid w:val="00BA6CBC"/>
    <w:rsid w:val="00BA76E0"/>
    <w:rsid w:val="00BB2A25"/>
    <w:rsid w:val="00BB51E9"/>
    <w:rsid w:val="00BB5D36"/>
    <w:rsid w:val="00BC07EF"/>
    <w:rsid w:val="00BC0FDC"/>
    <w:rsid w:val="00BC3053"/>
    <w:rsid w:val="00BC4D2E"/>
    <w:rsid w:val="00BC57C1"/>
    <w:rsid w:val="00BC6EB8"/>
    <w:rsid w:val="00BC7025"/>
    <w:rsid w:val="00BD055A"/>
    <w:rsid w:val="00BD34E1"/>
    <w:rsid w:val="00BD48AC"/>
    <w:rsid w:val="00BD48BA"/>
    <w:rsid w:val="00BD5F1A"/>
    <w:rsid w:val="00BD6E15"/>
    <w:rsid w:val="00BE1234"/>
    <w:rsid w:val="00BE2668"/>
    <w:rsid w:val="00BE2C85"/>
    <w:rsid w:val="00BE2FA6"/>
    <w:rsid w:val="00BE333F"/>
    <w:rsid w:val="00BE7406"/>
    <w:rsid w:val="00BE7603"/>
    <w:rsid w:val="00BF3279"/>
    <w:rsid w:val="00BF74C7"/>
    <w:rsid w:val="00C00C3B"/>
    <w:rsid w:val="00C015F1"/>
    <w:rsid w:val="00C0190A"/>
    <w:rsid w:val="00C01F33"/>
    <w:rsid w:val="00C02CC6"/>
    <w:rsid w:val="00C040F7"/>
    <w:rsid w:val="00C044AB"/>
    <w:rsid w:val="00C05706"/>
    <w:rsid w:val="00C07377"/>
    <w:rsid w:val="00C10478"/>
    <w:rsid w:val="00C12107"/>
    <w:rsid w:val="00C14D4B"/>
    <w:rsid w:val="00C154BB"/>
    <w:rsid w:val="00C15701"/>
    <w:rsid w:val="00C2505A"/>
    <w:rsid w:val="00C25768"/>
    <w:rsid w:val="00C279B5"/>
    <w:rsid w:val="00C27C45"/>
    <w:rsid w:val="00C315A1"/>
    <w:rsid w:val="00C31BF5"/>
    <w:rsid w:val="00C32E9B"/>
    <w:rsid w:val="00C3719D"/>
    <w:rsid w:val="00C37CB2"/>
    <w:rsid w:val="00C4257D"/>
    <w:rsid w:val="00C473A5"/>
    <w:rsid w:val="00C50CC8"/>
    <w:rsid w:val="00C515E3"/>
    <w:rsid w:val="00C54995"/>
    <w:rsid w:val="00C54D41"/>
    <w:rsid w:val="00C60783"/>
    <w:rsid w:val="00C64672"/>
    <w:rsid w:val="00C66751"/>
    <w:rsid w:val="00C6796B"/>
    <w:rsid w:val="00C70697"/>
    <w:rsid w:val="00C70D7E"/>
    <w:rsid w:val="00C71835"/>
    <w:rsid w:val="00C72093"/>
    <w:rsid w:val="00C72EF4"/>
    <w:rsid w:val="00C744FE"/>
    <w:rsid w:val="00C75D2F"/>
    <w:rsid w:val="00C767BE"/>
    <w:rsid w:val="00C76E3C"/>
    <w:rsid w:val="00C80E0F"/>
    <w:rsid w:val="00C81568"/>
    <w:rsid w:val="00C826D0"/>
    <w:rsid w:val="00C9027A"/>
    <w:rsid w:val="00C9068E"/>
    <w:rsid w:val="00C91712"/>
    <w:rsid w:val="00C93814"/>
    <w:rsid w:val="00C93C4B"/>
    <w:rsid w:val="00C944AB"/>
    <w:rsid w:val="00C95B40"/>
    <w:rsid w:val="00C9610D"/>
    <w:rsid w:val="00C96F90"/>
    <w:rsid w:val="00CA0280"/>
    <w:rsid w:val="00CA1ED8"/>
    <w:rsid w:val="00CA44AA"/>
    <w:rsid w:val="00CA6D59"/>
    <w:rsid w:val="00CA7512"/>
    <w:rsid w:val="00CA789A"/>
    <w:rsid w:val="00CB1185"/>
    <w:rsid w:val="00CB1F63"/>
    <w:rsid w:val="00CB7170"/>
    <w:rsid w:val="00CC040E"/>
    <w:rsid w:val="00CC060E"/>
    <w:rsid w:val="00CC111F"/>
    <w:rsid w:val="00CC1D49"/>
    <w:rsid w:val="00CC2011"/>
    <w:rsid w:val="00CC3EA0"/>
    <w:rsid w:val="00CC68AE"/>
    <w:rsid w:val="00CC7B45"/>
    <w:rsid w:val="00CD1188"/>
    <w:rsid w:val="00CD2220"/>
    <w:rsid w:val="00CD2ED1"/>
    <w:rsid w:val="00CD3358"/>
    <w:rsid w:val="00CD337B"/>
    <w:rsid w:val="00CE0424"/>
    <w:rsid w:val="00CE7561"/>
    <w:rsid w:val="00CF09ED"/>
    <w:rsid w:val="00CF1354"/>
    <w:rsid w:val="00CF3B1F"/>
    <w:rsid w:val="00CF3BF6"/>
    <w:rsid w:val="00CF625B"/>
    <w:rsid w:val="00CF687E"/>
    <w:rsid w:val="00D0225C"/>
    <w:rsid w:val="00D02E9A"/>
    <w:rsid w:val="00D0349B"/>
    <w:rsid w:val="00D06151"/>
    <w:rsid w:val="00D07121"/>
    <w:rsid w:val="00D10249"/>
    <w:rsid w:val="00D115C3"/>
    <w:rsid w:val="00D11897"/>
    <w:rsid w:val="00D13135"/>
    <w:rsid w:val="00D1387F"/>
    <w:rsid w:val="00D13E4E"/>
    <w:rsid w:val="00D154FD"/>
    <w:rsid w:val="00D1610D"/>
    <w:rsid w:val="00D16DBE"/>
    <w:rsid w:val="00D239A7"/>
    <w:rsid w:val="00D23F47"/>
    <w:rsid w:val="00D26730"/>
    <w:rsid w:val="00D36E71"/>
    <w:rsid w:val="00D37D87"/>
    <w:rsid w:val="00D40B33"/>
    <w:rsid w:val="00D4318F"/>
    <w:rsid w:val="00D438BF"/>
    <w:rsid w:val="00D440F8"/>
    <w:rsid w:val="00D45B93"/>
    <w:rsid w:val="00D5073A"/>
    <w:rsid w:val="00D51237"/>
    <w:rsid w:val="00D546FF"/>
    <w:rsid w:val="00D55AD5"/>
    <w:rsid w:val="00D55B74"/>
    <w:rsid w:val="00D576CA"/>
    <w:rsid w:val="00D61AF5"/>
    <w:rsid w:val="00D6215A"/>
    <w:rsid w:val="00D6298E"/>
    <w:rsid w:val="00D652B5"/>
    <w:rsid w:val="00D66155"/>
    <w:rsid w:val="00D708B0"/>
    <w:rsid w:val="00D709F7"/>
    <w:rsid w:val="00D72523"/>
    <w:rsid w:val="00D77B1D"/>
    <w:rsid w:val="00D8021F"/>
    <w:rsid w:val="00D80383"/>
    <w:rsid w:val="00D823C6"/>
    <w:rsid w:val="00D8327F"/>
    <w:rsid w:val="00D86CA3"/>
    <w:rsid w:val="00D871CE"/>
    <w:rsid w:val="00D9196D"/>
    <w:rsid w:val="00D92982"/>
    <w:rsid w:val="00D95D6B"/>
    <w:rsid w:val="00DA305E"/>
    <w:rsid w:val="00DA5417"/>
    <w:rsid w:val="00DA56E8"/>
    <w:rsid w:val="00DB0A9F"/>
    <w:rsid w:val="00DB3576"/>
    <w:rsid w:val="00DB377D"/>
    <w:rsid w:val="00DB5390"/>
    <w:rsid w:val="00DB7267"/>
    <w:rsid w:val="00DC0236"/>
    <w:rsid w:val="00DC2D36"/>
    <w:rsid w:val="00DC53EF"/>
    <w:rsid w:val="00DC73E4"/>
    <w:rsid w:val="00DC73F9"/>
    <w:rsid w:val="00DD4ACF"/>
    <w:rsid w:val="00DD686E"/>
    <w:rsid w:val="00DE3121"/>
    <w:rsid w:val="00DE506D"/>
    <w:rsid w:val="00DE5608"/>
    <w:rsid w:val="00DE58D0"/>
    <w:rsid w:val="00DE654F"/>
    <w:rsid w:val="00DE7945"/>
    <w:rsid w:val="00DF0B6E"/>
    <w:rsid w:val="00DF15E0"/>
    <w:rsid w:val="00DF37A0"/>
    <w:rsid w:val="00DF72A5"/>
    <w:rsid w:val="00E01630"/>
    <w:rsid w:val="00E02C54"/>
    <w:rsid w:val="00E110E7"/>
    <w:rsid w:val="00E11B20"/>
    <w:rsid w:val="00E17FA2"/>
    <w:rsid w:val="00E22330"/>
    <w:rsid w:val="00E30848"/>
    <w:rsid w:val="00E30B5A"/>
    <w:rsid w:val="00E3123D"/>
    <w:rsid w:val="00E31461"/>
    <w:rsid w:val="00E31D43"/>
    <w:rsid w:val="00E32608"/>
    <w:rsid w:val="00E34188"/>
    <w:rsid w:val="00E34B6E"/>
    <w:rsid w:val="00E34BF8"/>
    <w:rsid w:val="00E35559"/>
    <w:rsid w:val="00E367F8"/>
    <w:rsid w:val="00E3723A"/>
    <w:rsid w:val="00E37860"/>
    <w:rsid w:val="00E446F1"/>
    <w:rsid w:val="00E46886"/>
    <w:rsid w:val="00E47AEF"/>
    <w:rsid w:val="00E516A7"/>
    <w:rsid w:val="00E53B75"/>
    <w:rsid w:val="00E54E3B"/>
    <w:rsid w:val="00E57565"/>
    <w:rsid w:val="00E63838"/>
    <w:rsid w:val="00E64434"/>
    <w:rsid w:val="00E67C51"/>
    <w:rsid w:val="00E724CB"/>
    <w:rsid w:val="00E72924"/>
    <w:rsid w:val="00E72EFC"/>
    <w:rsid w:val="00E758EC"/>
    <w:rsid w:val="00E81B24"/>
    <w:rsid w:val="00E8234C"/>
    <w:rsid w:val="00E83782"/>
    <w:rsid w:val="00E83AA9"/>
    <w:rsid w:val="00E85928"/>
    <w:rsid w:val="00E87822"/>
    <w:rsid w:val="00E87A07"/>
    <w:rsid w:val="00E90395"/>
    <w:rsid w:val="00E90E49"/>
    <w:rsid w:val="00E917F9"/>
    <w:rsid w:val="00E9291C"/>
    <w:rsid w:val="00E93FFE"/>
    <w:rsid w:val="00E94F8A"/>
    <w:rsid w:val="00EA71B3"/>
    <w:rsid w:val="00EA7A41"/>
    <w:rsid w:val="00EB077B"/>
    <w:rsid w:val="00EB4B59"/>
    <w:rsid w:val="00EB4EA2"/>
    <w:rsid w:val="00EC0E91"/>
    <w:rsid w:val="00EC24D5"/>
    <w:rsid w:val="00EC27C6"/>
    <w:rsid w:val="00EC4207"/>
    <w:rsid w:val="00EC5653"/>
    <w:rsid w:val="00EC71CE"/>
    <w:rsid w:val="00ED1006"/>
    <w:rsid w:val="00EE391A"/>
    <w:rsid w:val="00EF18FE"/>
    <w:rsid w:val="00EF5787"/>
    <w:rsid w:val="00EF60D0"/>
    <w:rsid w:val="00F0528D"/>
    <w:rsid w:val="00F06C67"/>
    <w:rsid w:val="00F06DFD"/>
    <w:rsid w:val="00F06EF7"/>
    <w:rsid w:val="00F071D1"/>
    <w:rsid w:val="00F07533"/>
    <w:rsid w:val="00F10629"/>
    <w:rsid w:val="00F13760"/>
    <w:rsid w:val="00F13822"/>
    <w:rsid w:val="00F152CE"/>
    <w:rsid w:val="00F15FA5"/>
    <w:rsid w:val="00F209B7"/>
    <w:rsid w:val="00F2376F"/>
    <w:rsid w:val="00F243D8"/>
    <w:rsid w:val="00F30828"/>
    <w:rsid w:val="00F313D6"/>
    <w:rsid w:val="00F322D1"/>
    <w:rsid w:val="00F40F0C"/>
    <w:rsid w:val="00F43FF0"/>
    <w:rsid w:val="00F44B2B"/>
    <w:rsid w:val="00F4766C"/>
    <w:rsid w:val="00F5060E"/>
    <w:rsid w:val="00F507D1"/>
    <w:rsid w:val="00F519CE"/>
    <w:rsid w:val="00F51ADA"/>
    <w:rsid w:val="00F55322"/>
    <w:rsid w:val="00F60203"/>
    <w:rsid w:val="00F607C5"/>
    <w:rsid w:val="00F60DEA"/>
    <w:rsid w:val="00F6302A"/>
    <w:rsid w:val="00F633BE"/>
    <w:rsid w:val="00F63950"/>
    <w:rsid w:val="00F64C2B"/>
    <w:rsid w:val="00F651BE"/>
    <w:rsid w:val="00F67F53"/>
    <w:rsid w:val="00F703BE"/>
    <w:rsid w:val="00F71F69"/>
    <w:rsid w:val="00F72B72"/>
    <w:rsid w:val="00F7479B"/>
    <w:rsid w:val="00F74BB9"/>
    <w:rsid w:val="00F75582"/>
    <w:rsid w:val="00F76EFA"/>
    <w:rsid w:val="00F804BE"/>
    <w:rsid w:val="00F817CE"/>
    <w:rsid w:val="00F8456C"/>
    <w:rsid w:val="00F859D8"/>
    <w:rsid w:val="00F868F5"/>
    <w:rsid w:val="00F9056A"/>
    <w:rsid w:val="00F90F8D"/>
    <w:rsid w:val="00F917EC"/>
    <w:rsid w:val="00F92782"/>
    <w:rsid w:val="00F937DA"/>
    <w:rsid w:val="00F93AA9"/>
    <w:rsid w:val="00F96985"/>
    <w:rsid w:val="00F97838"/>
    <w:rsid w:val="00FA2BB3"/>
    <w:rsid w:val="00FA7F79"/>
    <w:rsid w:val="00FB0B55"/>
    <w:rsid w:val="00FB4C80"/>
    <w:rsid w:val="00FB6A6A"/>
    <w:rsid w:val="00FC7429"/>
    <w:rsid w:val="00FD07F6"/>
    <w:rsid w:val="00FD1EC8"/>
    <w:rsid w:val="00FD47ED"/>
    <w:rsid w:val="00FD5A9C"/>
    <w:rsid w:val="00FD74DB"/>
    <w:rsid w:val="00FD7660"/>
    <w:rsid w:val="00FE0655"/>
    <w:rsid w:val="00FE2365"/>
    <w:rsid w:val="00FE37D7"/>
    <w:rsid w:val="00FE4C7B"/>
    <w:rsid w:val="00FE7336"/>
    <w:rsid w:val="00FE787C"/>
    <w:rsid w:val="00FF0D8C"/>
    <w:rsid w:val="00FF45A5"/>
    <w:rsid w:val="00FF5C91"/>
    <w:rsid w:val="02050CEA"/>
    <w:rsid w:val="029AA5F9"/>
    <w:rsid w:val="02F1BB55"/>
    <w:rsid w:val="0547C165"/>
    <w:rsid w:val="05D4E109"/>
    <w:rsid w:val="0678291A"/>
    <w:rsid w:val="06C45EF1"/>
    <w:rsid w:val="0782F3F0"/>
    <w:rsid w:val="07C0576B"/>
    <w:rsid w:val="08A21639"/>
    <w:rsid w:val="09528489"/>
    <w:rsid w:val="09BCD6CE"/>
    <w:rsid w:val="0A6F9EE1"/>
    <w:rsid w:val="0AD43C01"/>
    <w:rsid w:val="0B2C18EC"/>
    <w:rsid w:val="0B2E4333"/>
    <w:rsid w:val="0B3FEF0C"/>
    <w:rsid w:val="0C7AA12C"/>
    <w:rsid w:val="0D73C0F4"/>
    <w:rsid w:val="0E365785"/>
    <w:rsid w:val="0F356B9A"/>
    <w:rsid w:val="105FAC31"/>
    <w:rsid w:val="10949739"/>
    <w:rsid w:val="11273BEB"/>
    <w:rsid w:val="11812B5C"/>
    <w:rsid w:val="12439AAF"/>
    <w:rsid w:val="12A2E7F0"/>
    <w:rsid w:val="13489879"/>
    <w:rsid w:val="134D5ED1"/>
    <w:rsid w:val="138F6068"/>
    <w:rsid w:val="14155237"/>
    <w:rsid w:val="14C3EB6A"/>
    <w:rsid w:val="14F3DE44"/>
    <w:rsid w:val="15AFCC27"/>
    <w:rsid w:val="15DB2BBD"/>
    <w:rsid w:val="16B1659D"/>
    <w:rsid w:val="16D432FC"/>
    <w:rsid w:val="1715DDDD"/>
    <w:rsid w:val="17C9A114"/>
    <w:rsid w:val="17FDB73B"/>
    <w:rsid w:val="18B1B990"/>
    <w:rsid w:val="18EC8C98"/>
    <w:rsid w:val="18F42BEC"/>
    <w:rsid w:val="1905E6CB"/>
    <w:rsid w:val="198F4666"/>
    <w:rsid w:val="19A3AAC9"/>
    <w:rsid w:val="1A4E3D55"/>
    <w:rsid w:val="1A7E3AC7"/>
    <w:rsid w:val="1ABCB089"/>
    <w:rsid w:val="1AD55023"/>
    <w:rsid w:val="1B1D829A"/>
    <w:rsid w:val="1B6678CC"/>
    <w:rsid w:val="1C0EC49E"/>
    <w:rsid w:val="1DD1D00A"/>
    <w:rsid w:val="1EBBE00A"/>
    <w:rsid w:val="1F1999B4"/>
    <w:rsid w:val="1F423C53"/>
    <w:rsid w:val="1F66F284"/>
    <w:rsid w:val="1F924CBB"/>
    <w:rsid w:val="1FD8719F"/>
    <w:rsid w:val="20313EAE"/>
    <w:rsid w:val="2095B6EE"/>
    <w:rsid w:val="20AA8832"/>
    <w:rsid w:val="2135D6D6"/>
    <w:rsid w:val="218255A9"/>
    <w:rsid w:val="2264DDC5"/>
    <w:rsid w:val="22845F16"/>
    <w:rsid w:val="2387C949"/>
    <w:rsid w:val="238B1557"/>
    <w:rsid w:val="239C5E1F"/>
    <w:rsid w:val="241A9539"/>
    <w:rsid w:val="2494BAE8"/>
    <w:rsid w:val="24A309CC"/>
    <w:rsid w:val="255755C2"/>
    <w:rsid w:val="25FF985F"/>
    <w:rsid w:val="265A5A53"/>
    <w:rsid w:val="26982E05"/>
    <w:rsid w:val="26D43C4A"/>
    <w:rsid w:val="26ED30DB"/>
    <w:rsid w:val="280BF912"/>
    <w:rsid w:val="289A0A3D"/>
    <w:rsid w:val="28AC0DF7"/>
    <w:rsid w:val="28DAAB0E"/>
    <w:rsid w:val="28DECE5B"/>
    <w:rsid w:val="29069309"/>
    <w:rsid w:val="290BFEAE"/>
    <w:rsid w:val="29623B0C"/>
    <w:rsid w:val="29CA3F21"/>
    <w:rsid w:val="2B126D72"/>
    <w:rsid w:val="2B754166"/>
    <w:rsid w:val="2B80BE80"/>
    <w:rsid w:val="2BD0E0B6"/>
    <w:rsid w:val="2BE4E9A7"/>
    <w:rsid w:val="2C109FE5"/>
    <w:rsid w:val="2C769CEE"/>
    <w:rsid w:val="2D9A4027"/>
    <w:rsid w:val="2E2E244B"/>
    <w:rsid w:val="2EE408F4"/>
    <w:rsid w:val="2EF7867C"/>
    <w:rsid w:val="2FAE96A8"/>
    <w:rsid w:val="306FFF44"/>
    <w:rsid w:val="30C5A42A"/>
    <w:rsid w:val="30D02166"/>
    <w:rsid w:val="30E4B63C"/>
    <w:rsid w:val="31416381"/>
    <w:rsid w:val="31499DBB"/>
    <w:rsid w:val="341C9467"/>
    <w:rsid w:val="342DF67C"/>
    <w:rsid w:val="347951F2"/>
    <w:rsid w:val="34AA3FF0"/>
    <w:rsid w:val="34C59DF4"/>
    <w:rsid w:val="3523E47E"/>
    <w:rsid w:val="369F74D8"/>
    <w:rsid w:val="36AD1847"/>
    <w:rsid w:val="3712973E"/>
    <w:rsid w:val="376FBA6B"/>
    <w:rsid w:val="3845F44B"/>
    <w:rsid w:val="39718228"/>
    <w:rsid w:val="3A0B0388"/>
    <w:rsid w:val="3A187FB9"/>
    <w:rsid w:val="3A264903"/>
    <w:rsid w:val="3A457D3B"/>
    <w:rsid w:val="3A5021B5"/>
    <w:rsid w:val="3B60E0DB"/>
    <w:rsid w:val="3B805699"/>
    <w:rsid w:val="3CDDB198"/>
    <w:rsid w:val="3D019ED2"/>
    <w:rsid w:val="3D8703C1"/>
    <w:rsid w:val="3E07CA91"/>
    <w:rsid w:val="3E19DA49"/>
    <w:rsid w:val="3E3854E3"/>
    <w:rsid w:val="3E9FA4DA"/>
    <w:rsid w:val="3EE88C45"/>
    <w:rsid w:val="3F0085B2"/>
    <w:rsid w:val="3F30B4FA"/>
    <w:rsid w:val="409E0149"/>
    <w:rsid w:val="410A8BDE"/>
    <w:rsid w:val="4201293B"/>
    <w:rsid w:val="420DF611"/>
    <w:rsid w:val="43409529"/>
    <w:rsid w:val="4388D32F"/>
    <w:rsid w:val="43E7CCF5"/>
    <w:rsid w:val="4400C186"/>
    <w:rsid w:val="443B6372"/>
    <w:rsid w:val="443D4097"/>
    <w:rsid w:val="44B3BC6A"/>
    <w:rsid w:val="44E4AA68"/>
    <w:rsid w:val="4556D1AA"/>
    <w:rsid w:val="45D6751D"/>
    <w:rsid w:val="46EE7426"/>
    <w:rsid w:val="478DD558"/>
    <w:rsid w:val="47B04C01"/>
    <w:rsid w:val="48985830"/>
    <w:rsid w:val="48C88778"/>
    <w:rsid w:val="490ED495"/>
    <w:rsid w:val="4986FABC"/>
    <w:rsid w:val="4988F2FA"/>
    <w:rsid w:val="4995E763"/>
    <w:rsid w:val="49AC705A"/>
    <w:rsid w:val="49C5F7E4"/>
    <w:rsid w:val="49CC54F0"/>
    <w:rsid w:val="4ACF5BDE"/>
    <w:rsid w:val="4B565464"/>
    <w:rsid w:val="4C4C0F95"/>
    <w:rsid w:val="4C790D17"/>
    <w:rsid w:val="4CC83A9B"/>
    <w:rsid w:val="4D1C5528"/>
    <w:rsid w:val="4D302B48"/>
    <w:rsid w:val="4D4952AA"/>
    <w:rsid w:val="4DDABDD4"/>
    <w:rsid w:val="4E1AFF96"/>
    <w:rsid w:val="4E4BF38F"/>
    <w:rsid w:val="4E4FB235"/>
    <w:rsid w:val="4E69C053"/>
    <w:rsid w:val="4EB03A9D"/>
    <w:rsid w:val="4F0B3021"/>
    <w:rsid w:val="4F564E2E"/>
    <w:rsid w:val="513DFE65"/>
    <w:rsid w:val="51404860"/>
    <w:rsid w:val="5144F656"/>
    <w:rsid w:val="51B57259"/>
    <w:rsid w:val="5221C612"/>
    <w:rsid w:val="522D6827"/>
    <w:rsid w:val="52486089"/>
    <w:rsid w:val="5290A386"/>
    <w:rsid w:val="534898F6"/>
    <w:rsid w:val="54023757"/>
    <w:rsid w:val="550299D5"/>
    <w:rsid w:val="55DC934F"/>
    <w:rsid w:val="56E7CF44"/>
    <w:rsid w:val="571449C8"/>
    <w:rsid w:val="5786710A"/>
    <w:rsid w:val="57CB67F9"/>
    <w:rsid w:val="585E0BB0"/>
    <w:rsid w:val="5875FA85"/>
    <w:rsid w:val="59796F50"/>
    <w:rsid w:val="5A31F473"/>
    <w:rsid w:val="5AA580E7"/>
    <w:rsid w:val="5AC1D072"/>
    <w:rsid w:val="5ACE0249"/>
    <w:rsid w:val="5B2FD36C"/>
    <w:rsid w:val="5B680CE0"/>
    <w:rsid w:val="5B917A3D"/>
    <w:rsid w:val="5BC0E487"/>
    <w:rsid w:val="5BE03307"/>
    <w:rsid w:val="5D46228D"/>
    <w:rsid w:val="5D979342"/>
    <w:rsid w:val="5E6DCD22"/>
    <w:rsid w:val="5E8A1CAD"/>
    <w:rsid w:val="5E9F48FB"/>
    <w:rsid w:val="5EB329B3"/>
    <w:rsid w:val="5F3FCE85"/>
    <w:rsid w:val="5F538B54"/>
    <w:rsid w:val="5F75C044"/>
    <w:rsid w:val="5FA5804D"/>
    <w:rsid w:val="6078C4D5"/>
    <w:rsid w:val="623AA24C"/>
    <w:rsid w:val="6267D29F"/>
    <w:rsid w:val="62D1CE53"/>
    <w:rsid w:val="63261312"/>
    <w:rsid w:val="6333B77C"/>
    <w:rsid w:val="6378AE6B"/>
    <w:rsid w:val="63863534"/>
    <w:rsid w:val="649B671E"/>
    <w:rsid w:val="6510CABE"/>
    <w:rsid w:val="65330E96"/>
    <w:rsid w:val="6625C9D7"/>
    <w:rsid w:val="677FC5C7"/>
    <w:rsid w:val="679D177E"/>
    <w:rsid w:val="690A6A99"/>
    <w:rsid w:val="69B3C55A"/>
    <w:rsid w:val="6A21781B"/>
    <w:rsid w:val="6AE4417D"/>
    <w:rsid w:val="6B140186"/>
    <w:rsid w:val="6B898D5F"/>
    <w:rsid w:val="6BA281F0"/>
    <w:rsid w:val="6BABB74F"/>
    <w:rsid w:val="6CF4D296"/>
    <w:rsid w:val="6D84DCF0"/>
    <w:rsid w:val="6EA86A6B"/>
    <w:rsid w:val="6F52FCF7"/>
    <w:rsid w:val="6F9B26A7"/>
    <w:rsid w:val="6F9E259C"/>
    <w:rsid w:val="706A47E2"/>
    <w:rsid w:val="706E6B2F"/>
    <w:rsid w:val="70AF3ED1"/>
    <w:rsid w:val="70E18E90"/>
    <w:rsid w:val="7155E8B0"/>
    <w:rsid w:val="71A1C83C"/>
    <w:rsid w:val="71D941FF"/>
    <w:rsid w:val="72A23D17"/>
    <w:rsid w:val="72FBFAB2"/>
    <w:rsid w:val="7360B05B"/>
    <w:rsid w:val="7381F763"/>
    <w:rsid w:val="749127C0"/>
    <w:rsid w:val="74A7B0B7"/>
    <w:rsid w:val="757AF53F"/>
    <w:rsid w:val="757F7E2E"/>
    <w:rsid w:val="7715ECC9"/>
    <w:rsid w:val="77D5655E"/>
    <w:rsid w:val="782C999A"/>
    <w:rsid w:val="795CD530"/>
    <w:rsid w:val="7A6B259B"/>
    <w:rsid w:val="7AD88711"/>
    <w:rsid w:val="7AE68F27"/>
    <w:rsid w:val="7B328215"/>
    <w:rsid w:val="7B69CA02"/>
    <w:rsid w:val="7BBAC92E"/>
    <w:rsid w:val="7E407E59"/>
    <w:rsid w:val="7EEA2059"/>
    <w:rsid w:val="7F054B8C"/>
    <w:rsid w:val="7F75BB1B"/>
    <w:rsid w:val="7F98C0D6"/>
    <w:rsid w:val="7FB58F6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DACF4FC7-976E-4501-A721-4FB627BC4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3"/>
      </w:numPr>
    </w:pPr>
  </w:style>
  <w:style w:type="paragraph" w:styleId="ListNumber">
    <w:name w:val="List Number"/>
    <w:basedOn w:val="List"/>
    <w:rsid w:val="003A70A4"/>
    <w:pPr>
      <w:numPr>
        <w:numId w:val="22"/>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8"/>
      </w:numPr>
    </w:pPr>
  </w:style>
  <w:style w:type="paragraph" w:styleId="ListBullet">
    <w:name w:val="List Bullet"/>
    <w:basedOn w:val="List"/>
    <w:rsid w:val="003A70A4"/>
    <w:pPr>
      <w:numPr>
        <w:numId w:val="17"/>
      </w:numPr>
    </w:pPr>
    <w:rPr>
      <w:lang w:eastAsia="ja-JP"/>
    </w:rPr>
  </w:style>
  <w:style w:type="paragraph" w:styleId="ListBullet3">
    <w:name w:val="List Bullet 3"/>
    <w:basedOn w:val="ListBullet2"/>
    <w:rsid w:val="008D00A5"/>
    <w:pPr>
      <w:numPr>
        <w:numId w:val="19"/>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20"/>
      </w:numPr>
    </w:pPr>
  </w:style>
  <w:style w:type="paragraph" w:styleId="ListBullet5">
    <w:name w:val="List Bullet 5"/>
    <w:basedOn w:val="ListBullet4"/>
    <w:rsid w:val="008D00A5"/>
    <w:pPr>
      <w:numPr>
        <w:numId w:val="21"/>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3"/>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4"/>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1"/>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B1Char">
    <w:name w:val="B1 Char"/>
    <w:qFormat/>
    <w:locked/>
    <w:rsid w:val="00CC060E"/>
    <w:rPr>
      <w:rFonts w:ascii="Arial" w:hAnsi="Arial" w:cs="Arial"/>
      <w:lang w:val="en-IN" w:eastAsia="en-US"/>
    </w:rPr>
  </w:style>
  <w:style w:type="character" w:styleId="UnresolvedMention">
    <w:name w:val="Unresolved Mention"/>
    <w:basedOn w:val="DefaultParagraphFont"/>
    <w:uiPriority w:val="99"/>
    <w:unhideWhenUsed/>
    <w:rsid w:val="008B5770"/>
    <w:rPr>
      <w:color w:val="605E5C"/>
      <w:shd w:val="clear" w:color="auto" w:fill="E1DFDD"/>
    </w:rPr>
  </w:style>
  <w:style w:type="character" w:styleId="Mention">
    <w:name w:val="Mention"/>
    <w:basedOn w:val="DefaultParagraphFont"/>
    <w:uiPriority w:val="99"/>
    <w:unhideWhenUsed/>
    <w:rsid w:val="008B5770"/>
    <w:rPr>
      <w:color w:val="2B579A"/>
      <w:shd w:val="clear" w:color="auto" w:fill="E1DFDD"/>
    </w:rPr>
  </w:style>
  <w:style w:type="paragraph" w:styleId="Revision">
    <w:name w:val="Revision"/>
    <w:hidden/>
    <w:uiPriority w:val="99"/>
    <w:semiHidden/>
    <w:rsid w:val="00DC73F9"/>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025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E:\101%20SA2%20Meeting\SA2%23153\Chair_Notes\Docs\S2-220993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8762117-8292-4133-b1c7-eab5c6487cfd"/>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3F8265B9-9484-4B1E-AC8C-3A9CB3660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Pages>
  <Words>2393</Words>
  <Characters>11983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Yufei Blankenship</cp:lastModifiedBy>
  <cp:revision>314</cp:revision>
  <cp:lastPrinted>2008-02-01T01:09:00Z</cp:lastPrinted>
  <dcterms:created xsi:type="dcterms:W3CDTF">2020-08-14T15:21:00Z</dcterms:created>
  <dcterms:modified xsi:type="dcterms:W3CDTF">2022-11-07T15:15:00Z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